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96DFDD" w14:textId="1B4B8DDD" w:rsidR="00177A6C" w:rsidRPr="004C78D4" w:rsidRDefault="00877EEE" w:rsidP="00877EEE">
      <w:pPr>
        <w:jc w:val="center"/>
        <w:rPr>
          <w:rFonts w:ascii="Times New Roman" w:hAnsi="Times New Roman" w:cs="Times New Roman"/>
          <w:b/>
          <w:bCs/>
          <w:sz w:val="24"/>
          <w:szCs w:val="24"/>
          <w:lang w:val="en-AU"/>
        </w:rPr>
      </w:pPr>
      <w:r w:rsidRPr="004C78D4">
        <w:rPr>
          <w:rFonts w:ascii="Times New Roman" w:hAnsi="Times New Roman" w:cs="Times New Roman"/>
          <w:b/>
          <w:bCs/>
          <w:sz w:val="24"/>
          <w:szCs w:val="24"/>
          <w:lang w:val="en-AU"/>
        </w:rPr>
        <w:t xml:space="preserve">Supplementary </w:t>
      </w:r>
      <w:r w:rsidR="004C78D4">
        <w:rPr>
          <w:rFonts w:ascii="Times New Roman" w:hAnsi="Times New Roman" w:cs="Times New Roman"/>
          <w:b/>
          <w:bCs/>
          <w:sz w:val="24"/>
          <w:szCs w:val="24"/>
          <w:lang w:val="en-AU"/>
        </w:rPr>
        <w:t>f</w:t>
      </w:r>
      <w:r w:rsidRPr="004C78D4">
        <w:rPr>
          <w:rFonts w:ascii="Times New Roman" w:hAnsi="Times New Roman" w:cs="Times New Roman"/>
          <w:b/>
          <w:bCs/>
          <w:sz w:val="24"/>
          <w:szCs w:val="24"/>
          <w:lang w:val="en-AU"/>
        </w:rPr>
        <w:t xml:space="preserve">igures for Mervine et al. – Biomass </w:t>
      </w:r>
      <w:r w:rsidR="004C78D4" w:rsidRPr="004C78D4">
        <w:rPr>
          <w:rFonts w:ascii="Times New Roman" w:hAnsi="Times New Roman" w:cs="Times New Roman"/>
          <w:b/>
          <w:bCs/>
          <w:sz w:val="24"/>
          <w:szCs w:val="24"/>
          <w:lang w:val="en-AU"/>
        </w:rPr>
        <w:t xml:space="preserve">carbon emissions from nickel mining have significant implications for climate action </w:t>
      </w:r>
    </w:p>
    <w:p w14:paraId="76A73621" w14:textId="77777777" w:rsidR="004C78D4" w:rsidRDefault="004C78D4" w:rsidP="00877EEE">
      <w:pPr>
        <w:jc w:val="center"/>
        <w:rPr>
          <w:rFonts w:ascii="Times New Roman" w:hAnsi="Times New Roman" w:cs="Times New Roman"/>
          <w:sz w:val="24"/>
          <w:szCs w:val="24"/>
          <w:lang w:val="en-AU"/>
        </w:rPr>
      </w:pPr>
    </w:p>
    <w:p w14:paraId="519D6796" w14:textId="77777777" w:rsidR="00794410" w:rsidRDefault="00794410" w:rsidP="00794410">
      <w:pPr>
        <w:pStyle w:val="SMText"/>
        <w:ind w:firstLine="0"/>
      </w:pPr>
      <w:r>
        <w:rPr>
          <w:noProof/>
        </w:rPr>
        <w:drawing>
          <wp:inline distT="0" distB="0" distL="0" distR="0" wp14:anchorId="5927649E" wp14:editId="27B03F59">
            <wp:extent cx="5943600" cy="3169920"/>
            <wp:effectExtent l="0" t="0" r="0" b="0"/>
            <wp:docPr id="1378431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1E9BC6D4" w14:textId="306A2D40" w:rsidR="00794410" w:rsidRPr="0009397F" w:rsidRDefault="00794410" w:rsidP="00794410">
      <w:pPr>
        <w:pStyle w:val="SMHeading"/>
        <w:rPr>
          <w:b w:val="0"/>
          <w:bCs w:val="0"/>
        </w:rPr>
      </w:pPr>
      <w:r w:rsidRPr="00355362">
        <w:t>Fig. S1</w:t>
      </w:r>
      <w:r>
        <w:t xml:space="preserve">. </w:t>
      </w:r>
      <w:r w:rsidRPr="0009397F">
        <w:rPr>
          <w:b w:val="0"/>
          <w:bCs w:val="0"/>
        </w:rPr>
        <w:t xml:space="preserve">Belowground biomass carbon densities (Mg C/ha) for undeveloped nickel deposits. The carbon biomass densities are the average values from the Spawn </w:t>
      </w:r>
      <w:r w:rsidRPr="0009397F">
        <w:rPr>
          <w:b w:val="0"/>
          <w:bCs w:val="0"/>
          <w:i/>
          <w:iCs/>
        </w:rPr>
        <w:t>et al.</w:t>
      </w:r>
      <w:r w:rsidRPr="0009397F">
        <w:rPr>
          <w:b w:val="0"/>
          <w:bCs w:val="0"/>
        </w:rPr>
        <w:t xml:space="preserve"> dataset within 5 km radius circles around the coordinates of the deposits. Sulfide deposits are shown in purple while laterite deposits are shown in turquoise. The box-and-whisker plots show the mean (x), median (line), and upper and lower quartiles (whiskers). If there are any statistical outliers, these are shown as dots above or below the whiskers.  </w:t>
      </w:r>
    </w:p>
    <w:p w14:paraId="0186EFB9" w14:textId="77777777" w:rsidR="004C78D4" w:rsidRDefault="004C78D4" w:rsidP="00877EEE">
      <w:pPr>
        <w:jc w:val="center"/>
        <w:rPr>
          <w:rFonts w:ascii="Times New Roman" w:hAnsi="Times New Roman" w:cs="Times New Roman"/>
          <w:sz w:val="24"/>
          <w:szCs w:val="24"/>
        </w:rPr>
      </w:pPr>
    </w:p>
    <w:p w14:paraId="1B084DEC" w14:textId="77777777" w:rsidR="00794410" w:rsidRDefault="00794410" w:rsidP="00877EEE">
      <w:pPr>
        <w:jc w:val="center"/>
        <w:rPr>
          <w:rFonts w:ascii="Times New Roman" w:hAnsi="Times New Roman" w:cs="Times New Roman"/>
          <w:sz w:val="24"/>
          <w:szCs w:val="24"/>
        </w:rPr>
      </w:pPr>
    </w:p>
    <w:p w14:paraId="557772BB" w14:textId="77777777" w:rsidR="00794410" w:rsidRDefault="00794410" w:rsidP="00877EEE">
      <w:pPr>
        <w:jc w:val="center"/>
        <w:rPr>
          <w:rFonts w:ascii="Times New Roman" w:hAnsi="Times New Roman" w:cs="Times New Roman"/>
          <w:sz w:val="24"/>
          <w:szCs w:val="24"/>
        </w:rPr>
      </w:pPr>
    </w:p>
    <w:p w14:paraId="6210029A" w14:textId="77777777" w:rsidR="00794410" w:rsidRDefault="00794410" w:rsidP="00877EEE">
      <w:pPr>
        <w:jc w:val="center"/>
        <w:rPr>
          <w:rFonts w:ascii="Times New Roman" w:hAnsi="Times New Roman" w:cs="Times New Roman"/>
          <w:sz w:val="24"/>
          <w:szCs w:val="24"/>
        </w:rPr>
      </w:pPr>
    </w:p>
    <w:p w14:paraId="1A605C78" w14:textId="77777777" w:rsidR="00794410" w:rsidRDefault="00794410" w:rsidP="00877EEE">
      <w:pPr>
        <w:jc w:val="center"/>
        <w:rPr>
          <w:rFonts w:ascii="Times New Roman" w:hAnsi="Times New Roman" w:cs="Times New Roman"/>
          <w:sz w:val="24"/>
          <w:szCs w:val="24"/>
        </w:rPr>
      </w:pPr>
    </w:p>
    <w:p w14:paraId="0466A950" w14:textId="77777777" w:rsidR="00794410" w:rsidRDefault="00794410" w:rsidP="00877EEE">
      <w:pPr>
        <w:jc w:val="center"/>
        <w:rPr>
          <w:rFonts w:ascii="Times New Roman" w:hAnsi="Times New Roman" w:cs="Times New Roman"/>
          <w:sz w:val="24"/>
          <w:szCs w:val="24"/>
        </w:rPr>
      </w:pPr>
    </w:p>
    <w:p w14:paraId="74AD1463" w14:textId="77777777" w:rsidR="00794410" w:rsidRDefault="00794410" w:rsidP="00877EEE">
      <w:pPr>
        <w:jc w:val="center"/>
        <w:rPr>
          <w:rFonts w:ascii="Times New Roman" w:hAnsi="Times New Roman" w:cs="Times New Roman"/>
          <w:sz w:val="24"/>
          <w:szCs w:val="24"/>
        </w:rPr>
      </w:pPr>
    </w:p>
    <w:p w14:paraId="63C54A93" w14:textId="77777777" w:rsidR="00794410" w:rsidRDefault="00794410" w:rsidP="00877EEE">
      <w:pPr>
        <w:jc w:val="center"/>
        <w:rPr>
          <w:rFonts w:ascii="Times New Roman" w:hAnsi="Times New Roman" w:cs="Times New Roman"/>
          <w:sz w:val="24"/>
          <w:szCs w:val="24"/>
        </w:rPr>
      </w:pPr>
    </w:p>
    <w:p w14:paraId="5C375F13" w14:textId="77777777" w:rsidR="00794410" w:rsidRDefault="00794410" w:rsidP="00877EEE">
      <w:pPr>
        <w:jc w:val="center"/>
        <w:rPr>
          <w:rFonts w:ascii="Times New Roman" w:hAnsi="Times New Roman" w:cs="Times New Roman"/>
          <w:sz w:val="24"/>
          <w:szCs w:val="24"/>
        </w:rPr>
      </w:pPr>
    </w:p>
    <w:p w14:paraId="71E7BD86" w14:textId="77777777" w:rsidR="00794410" w:rsidRDefault="00794410" w:rsidP="00877EEE">
      <w:pPr>
        <w:jc w:val="center"/>
        <w:rPr>
          <w:rFonts w:ascii="Times New Roman" w:hAnsi="Times New Roman" w:cs="Times New Roman"/>
          <w:sz w:val="24"/>
          <w:szCs w:val="24"/>
        </w:rPr>
      </w:pPr>
    </w:p>
    <w:p w14:paraId="2E8DF3AE" w14:textId="77777777" w:rsidR="001A6FC2" w:rsidRDefault="001A6FC2" w:rsidP="001A6FC2">
      <w:pPr>
        <w:jc w:val="center"/>
      </w:pPr>
      <w:r>
        <w:rPr>
          <w:noProof/>
        </w:rPr>
        <w:lastRenderedPageBreak/>
        <w:drawing>
          <wp:inline distT="0" distB="0" distL="0" distR="0" wp14:anchorId="0B701469" wp14:editId="2777E2F1">
            <wp:extent cx="3616928" cy="7119168"/>
            <wp:effectExtent l="0" t="0" r="3175" b="5715"/>
            <wp:docPr id="88121059" name="Picture 1"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1059" name="Picture 1" descr="A graph of a graph of a graph of a graph of a graph of a graph of a graph of a graph of a graph of a graph of a graph of a graph of a graph of&#10;&#10;Description automatically generated"/>
                    <pic:cNvPicPr/>
                  </pic:nvPicPr>
                  <pic:blipFill>
                    <a:blip r:embed="rId7"/>
                    <a:stretch>
                      <a:fillRect/>
                    </a:stretch>
                  </pic:blipFill>
                  <pic:spPr>
                    <a:xfrm>
                      <a:off x="0" y="0"/>
                      <a:ext cx="3616928" cy="7119168"/>
                    </a:xfrm>
                    <a:prstGeom prst="rect">
                      <a:avLst/>
                    </a:prstGeom>
                  </pic:spPr>
                </pic:pic>
              </a:graphicData>
            </a:graphic>
          </wp:inline>
        </w:drawing>
      </w:r>
    </w:p>
    <w:p w14:paraId="470AFBF1" w14:textId="77777777" w:rsidR="001A6FC2" w:rsidRPr="0009397F" w:rsidRDefault="001A6FC2" w:rsidP="001A6FC2">
      <w:pPr>
        <w:pStyle w:val="SMHeading"/>
      </w:pPr>
      <w:r w:rsidRPr="00355362">
        <w:t>Fig. S2</w:t>
      </w:r>
      <w:r>
        <w:t xml:space="preserve">. </w:t>
      </w:r>
      <w:r w:rsidRPr="00297201">
        <w:rPr>
          <w:b w:val="0"/>
          <w:bCs w:val="0"/>
        </w:rPr>
        <w:t>Sensitivity analysis comparing biomass carbon density calculations</w:t>
      </w:r>
      <w:r>
        <w:rPr>
          <w:b w:val="0"/>
          <w:bCs w:val="0"/>
        </w:rPr>
        <w:t xml:space="preserve"> (including aboveground and belowground biomass)</w:t>
      </w:r>
      <w:r w:rsidRPr="00297201">
        <w:rPr>
          <w:b w:val="0"/>
          <w:bCs w:val="0"/>
        </w:rPr>
        <w:t xml:space="preserve"> for 1 km and 5 km (A) and 5 km and 10 km (B) </w:t>
      </w:r>
      <w:r>
        <w:rPr>
          <w:b w:val="0"/>
          <w:bCs w:val="0"/>
        </w:rPr>
        <w:t>buffers</w:t>
      </w:r>
      <w:r w:rsidRPr="00297201">
        <w:rPr>
          <w:b w:val="0"/>
          <w:bCs w:val="0"/>
        </w:rPr>
        <w:t xml:space="preserve"> for </w:t>
      </w:r>
      <w:r>
        <w:rPr>
          <w:b w:val="0"/>
          <w:bCs w:val="0"/>
        </w:rPr>
        <w:t>magmatic sulfide</w:t>
      </w:r>
      <w:r w:rsidRPr="00297201">
        <w:rPr>
          <w:b w:val="0"/>
          <w:bCs w:val="0"/>
        </w:rPr>
        <w:t xml:space="preserve"> </w:t>
      </w:r>
      <w:r>
        <w:rPr>
          <w:b w:val="0"/>
          <w:bCs w:val="0"/>
        </w:rPr>
        <w:t>nickel mines</w:t>
      </w:r>
      <w:r w:rsidRPr="00297201">
        <w:rPr>
          <w:b w:val="0"/>
          <w:bCs w:val="0"/>
        </w:rPr>
        <w:t>.</w:t>
      </w:r>
    </w:p>
    <w:p w14:paraId="659390D9" w14:textId="77777777" w:rsidR="00794410" w:rsidRDefault="00794410" w:rsidP="00877EEE">
      <w:pPr>
        <w:jc w:val="center"/>
        <w:rPr>
          <w:rFonts w:ascii="Times New Roman" w:hAnsi="Times New Roman" w:cs="Times New Roman"/>
          <w:sz w:val="24"/>
          <w:szCs w:val="24"/>
        </w:rPr>
      </w:pPr>
    </w:p>
    <w:p w14:paraId="70D599B6" w14:textId="77777777" w:rsidR="005A7217" w:rsidRDefault="005A7217" w:rsidP="005A7217">
      <w:pPr>
        <w:jc w:val="center"/>
        <w:rPr>
          <w:b/>
          <w:bCs/>
          <w:sz w:val="24"/>
          <w:szCs w:val="24"/>
        </w:rPr>
      </w:pPr>
      <w:r>
        <w:rPr>
          <w:noProof/>
        </w:rPr>
        <w:lastRenderedPageBreak/>
        <w:drawing>
          <wp:inline distT="0" distB="0" distL="0" distR="0" wp14:anchorId="280C54E6" wp14:editId="06F68368">
            <wp:extent cx="3771347" cy="7423111"/>
            <wp:effectExtent l="0" t="0" r="635" b="6985"/>
            <wp:docPr id="1142790001" name="Picture 1"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90001" name="Picture 1" descr="A graph of a graph of a graph of a graph of a graph of a graph of a graph of a graph of a graph of a graph of a graph of a graph of a graph of&#10;&#10;Description automatically generated"/>
                    <pic:cNvPicPr/>
                  </pic:nvPicPr>
                  <pic:blipFill>
                    <a:blip r:embed="rId8"/>
                    <a:stretch>
                      <a:fillRect/>
                    </a:stretch>
                  </pic:blipFill>
                  <pic:spPr>
                    <a:xfrm>
                      <a:off x="0" y="0"/>
                      <a:ext cx="3771347" cy="7423111"/>
                    </a:xfrm>
                    <a:prstGeom prst="rect">
                      <a:avLst/>
                    </a:prstGeom>
                  </pic:spPr>
                </pic:pic>
              </a:graphicData>
            </a:graphic>
          </wp:inline>
        </w:drawing>
      </w:r>
    </w:p>
    <w:p w14:paraId="4F37BAF6" w14:textId="15942ED7" w:rsidR="005A7217" w:rsidRDefault="005A7217" w:rsidP="005A7217">
      <w:pPr>
        <w:rPr>
          <w:rFonts w:ascii="Times New Roman" w:eastAsia="Times New Roman" w:hAnsi="Times New Roman" w:cs="Times New Roman"/>
          <w:kern w:val="32"/>
          <w:sz w:val="24"/>
          <w:szCs w:val="24"/>
          <w14:ligatures w14:val="none"/>
        </w:rPr>
      </w:pPr>
      <w:r w:rsidRPr="005A7217">
        <w:rPr>
          <w:rFonts w:ascii="Times New Roman" w:eastAsia="Times New Roman" w:hAnsi="Times New Roman" w:cs="Times New Roman"/>
          <w:b/>
          <w:bCs/>
          <w:kern w:val="32"/>
          <w:sz w:val="24"/>
          <w:szCs w:val="24"/>
          <w14:ligatures w14:val="none"/>
        </w:rPr>
        <w:t>Fig. S3.</w:t>
      </w:r>
      <w:r w:rsidRPr="005A7217">
        <w:rPr>
          <w:rFonts w:ascii="Times New Roman" w:eastAsia="Times New Roman" w:hAnsi="Times New Roman" w:cs="Times New Roman"/>
          <w:kern w:val="32"/>
          <w:sz w:val="24"/>
          <w:szCs w:val="24"/>
          <w14:ligatures w14:val="none"/>
        </w:rPr>
        <w:t xml:space="preserve"> Sensitivity analysis comparing biomass carbon density calculations (including aboveground and belowground biomass) for 1 km and 5 km (A) and 5 km and 10 km (B) buffers for laterite nickel mines.</w:t>
      </w:r>
    </w:p>
    <w:p w14:paraId="145E9B36" w14:textId="77777777" w:rsidR="006C5FDB" w:rsidRDefault="006C5FDB" w:rsidP="006C5FDB">
      <w:pPr>
        <w:jc w:val="center"/>
      </w:pPr>
      <w:r>
        <w:rPr>
          <w:noProof/>
        </w:rPr>
        <w:lastRenderedPageBreak/>
        <w:drawing>
          <wp:inline distT="0" distB="0" distL="0" distR="0" wp14:anchorId="2CA326DF" wp14:editId="0A171268">
            <wp:extent cx="3626836" cy="7138670"/>
            <wp:effectExtent l="0" t="0" r="0" b="5080"/>
            <wp:docPr id="4224286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28637" name="Picture 2"/>
                    <pic:cNvPicPr/>
                  </pic:nvPicPr>
                  <pic:blipFill>
                    <a:blip r:embed="rId9"/>
                    <a:stretch>
                      <a:fillRect/>
                    </a:stretch>
                  </pic:blipFill>
                  <pic:spPr>
                    <a:xfrm>
                      <a:off x="0" y="0"/>
                      <a:ext cx="3626836" cy="7138670"/>
                    </a:xfrm>
                    <a:prstGeom prst="rect">
                      <a:avLst/>
                    </a:prstGeom>
                  </pic:spPr>
                </pic:pic>
              </a:graphicData>
            </a:graphic>
          </wp:inline>
        </w:drawing>
      </w:r>
    </w:p>
    <w:p w14:paraId="0C753359" w14:textId="77777777" w:rsidR="006C5FDB" w:rsidRPr="006C5FDB" w:rsidRDefault="006C5FDB" w:rsidP="006C5FDB">
      <w:pPr>
        <w:pStyle w:val="SMcaption"/>
        <w:rPr>
          <w:szCs w:val="24"/>
        </w:rPr>
      </w:pPr>
    </w:p>
    <w:p w14:paraId="3A017CFB" w14:textId="073F90D0" w:rsidR="005A7217" w:rsidRDefault="006C5FDB" w:rsidP="006C5FDB">
      <w:pPr>
        <w:rPr>
          <w:rFonts w:ascii="Times New Roman" w:hAnsi="Times New Roman" w:cs="Times New Roman"/>
          <w:sz w:val="24"/>
          <w:szCs w:val="24"/>
        </w:rPr>
      </w:pPr>
      <w:r w:rsidRPr="006C5FDB">
        <w:rPr>
          <w:rFonts w:ascii="Times New Roman" w:hAnsi="Times New Roman" w:cs="Times New Roman"/>
          <w:b/>
          <w:bCs/>
          <w:sz w:val="24"/>
          <w:szCs w:val="24"/>
        </w:rPr>
        <w:t>Fig. S4.</w:t>
      </w:r>
      <w:r w:rsidRPr="006C5FDB">
        <w:rPr>
          <w:rFonts w:ascii="Times New Roman" w:hAnsi="Times New Roman" w:cs="Times New Roman"/>
          <w:sz w:val="24"/>
          <w:szCs w:val="24"/>
        </w:rPr>
        <w:t xml:space="preserve"> Sensitivity analysis comparing aboveground biomass carbon density calculations (including aboveground and belowground biomass) for 1 km and 5 km (A) and 5 km and 10 km (B) radius buffer circles for undeveloped magmatic sulfide deposits.</w:t>
      </w:r>
    </w:p>
    <w:p w14:paraId="531EB8E4" w14:textId="77777777" w:rsidR="00C226B9" w:rsidRDefault="00C226B9" w:rsidP="00C226B9">
      <w:pPr>
        <w:jc w:val="center"/>
        <w:rPr>
          <w:b/>
          <w:bCs/>
          <w:kern w:val="32"/>
          <w:szCs w:val="24"/>
        </w:rPr>
      </w:pPr>
      <w:r>
        <w:rPr>
          <w:b/>
          <w:bCs/>
          <w:noProof/>
          <w:kern w:val="32"/>
          <w:szCs w:val="24"/>
        </w:rPr>
        <w:lastRenderedPageBreak/>
        <w:drawing>
          <wp:inline distT="0" distB="0" distL="0" distR="0" wp14:anchorId="2EFA3B99" wp14:editId="50CD1647">
            <wp:extent cx="3542626" cy="7138670"/>
            <wp:effectExtent l="0" t="0" r="1270" b="5080"/>
            <wp:docPr id="19452104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0497" name="Picture 3"/>
                    <pic:cNvPicPr/>
                  </pic:nvPicPr>
                  <pic:blipFill>
                    <a:blip r:embed="rId10"/>
                    <a:stretch>
                      <a:fillRect/>
                    </a:stretch>
                  </pic:blipFill>
                  <pic:spPr>
                    <a:xfrm>
                      <a:off x="0" y="0"/>
                      <a:ext cx="3542626" cy="7138670"/>
                    </a:xfrm>
                    <a:prstGeom prst="rect">
                      <a:avLst/>
                    </a:prstGeom>
                  </pic:spPr>
                </pic:pic>
              </a:graphicData>
            </a:graphic>
          </wp:inline>
        </w:drawing>
      </w:r>
    </w:p>
    <w:p w14:paraId="5CA7DDF1" w14:textId="77777777" w:rsidR="00C226B9" w:rsidRDefault="00C226B9" w:rsidP="00C226B9">
      <w:pPr>
        <w:pStyle w:val="SMHeading"/>
        <w:rPr>
          <w:b w:val="0"/>
          <w:bCs w:val="0"/>
        </w:rPr>
      </w:pPr>
      <w:r w:rsidRPr="00355362">
        <w:t>Fig. S</w:t>
      </w:r>
      <w:r>
        <w:t xml:space="preserve">5. </w:t>
      </w:r>
      <w:r w:rsidRPr="00297201">
        <w:rPr>
          <w:b w:val="0"/>
          <w:bCs w:val="0"/>
        </w:rPr>
        <w:t xml:space="preserve">Sensitivity analysis comparing </w:t>
      </w:r>
      <w:r>
        <w:rPr>
          <w:b w:val="0"/>
          <w:bCs w:val="0"/>
        </w:rPr>
        <w:t>belowground</w:t>
      </w:r>
      <w:r w:rsidRPr="00297201">
        <w:rPr>
          <w:b w:val="0"/>
          <w:bCs w:val="0"/>
        </w:rPr>
        <w:t xml:space="preserve"> biomass carbon density calculations</w:t>
      </w:r>
      <w:r>
        <w:rPr>
          <w:b w:val="0"/>
          <w:bCs w:val="0"/>
        </w:rPr>
        <w:t xml:space="preserve"> (including aboveground and belowground biomass)</w:t>
      </w:r>
      <w:r w:rsidRPr="00297201">
        <w:rPr>
          <w:b w:val="0"/>
          <w:bCs w:val="0"/>
        </w:rPr>
        <w:t xml:space="preserve"> for 1 km and 5 km (A) and 5 km and 10 km (B) </w:t>
      </w:r>
      <w:r>
        <w:rPr>
          <w:b w:val="0"/>
          <w:bCs w:val="0"/>
        </w:rPr>
        <w:t xml:space="preserve">radius </w:t>
      </w:r>
      <w:r w:rsidRPr="00297201">
        <w:rPr>
          <w:b w:val="0"/>
          <w:bCs w:val="0"/>
        </w:rPr>
        <w:t>buffer circles for undeveloped laterite deposits.</w:t>
      </w:r>
    </w:p>
    <w:p w14:paraId="6F510D3B" w14:textId="77777777" w:rsidR="0078423D" w:rsidRDefault="0078423D" w:rsidP="006C5FDB">
      <w:pPr>
        <w:rPr>
          <w:rFonts w:ascii="Times New Roman" w:eastAsia="Times New Roman" w:hAnsi="Times New Roman" w:cs="Times New Roman"/>
          <w:kern w:val="32"/>
          <w:sz w:val="24"/>
          <w:szCs w:val="24"/>
          <w14:ligatures w14:val="none"/>
        </w:rPr>
      </w:pPr>
    </w:p>
    <w:p w14:paraId="2C4FFE74" w14:textId="77777777" w:rsidR="00F225AF" w:rsidRDefault="00F225AF" w:rsidP="00F225AF"/>
    <w:p w14:paraId="13E18548" w14:textId="77777777" w:rsidR="00F225AF" w:rsidRDefault="00F225AF" w:rsidP="00F225AF">
      <w:pPr>
        <w:pStyle w:val="EndNoteBibliography"/>
        <w:ind w:left="720" w:hanging="720"/>
        <w:rPr>
          <w:b/>
          <w:bCs/>
          <w:color w:val="FF0000"/>
        </w:rPr>
      </w:pPr>
      <w:r>
        <w:rPr>
          <w:b/>
          <w:bCs/>
          <w:color w:val="FF0000"/>
        </w:rPr>
        <w:drawing>
          <wp:anchor distT="0" distB="0" distL="114300" distR="114300" simplePos="0" relativeHeight="251659264" behindDoc="0" locked="0" layoutInCell="1" allowOverlap="1" wp14:anchorId="44391D23" wp14:editId="096CB0B5">
            <wp:simplePos x="0" y="0"/>
            <wp:positionH relativeFrom="margin">
              <wp:posOffset>1202690</wp:posOffset>
            </wp:positionH>
            <wp:positionV relativeFrom="paragraph">
              <wp:posOffset>3810</wp:posOffset>
            </wp:positionV>
            <wp:extent cx="3524885" cy="6376035"/>
            <wp:effectExtent l="0" t="0" r="0" b="5715"/>
            <wp:wrapTopAndBottom/>
            <wp:docPr id="133678612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86120" name="Picture 1" descr="A diagram of a company&#10;&#10;Description automatically generated"/>
                    <pic:cNvPicPr/>
                  </pic:nvPicPr>
                  <pic:blipFill>
                    <a:blip r:embed="rId11"/>
                    <a:stretch>
                      <a:fillRect/>
                    </a:stretch>
                  </pic:blipFill>
                  <pic:spPr>
                    <a:xfrm>
                      <a:off x="0" y="0"/>
                      <a:ext cx="3524885" cy="6376035"/>
                    </a:xfrm>
                    <a:prstGeom prst="rect">
                      <a:avLst/>
                    </a:prstGeom>
                  </pic:spPr>
                </pic:pic>
              </a:graphicData>
            </a:graphic>
            <wp14:sizeRelH relativeFrom="page">
              <wp14:pctWidth>0</wp14:pctWidth>
            </wp14:sizeRelH>
            <wp14:sizeRelV relativeFrom="page">
              <wp14:pctHeight>0</wp14:pctHeight>
            </wp14:sizeRelV>
          </wp:anchor>
        </w:drawing>
      </w:r>
    </w:p>
    <w:p w14:paraId="4DC2C62A" w14:textId="77777777" w:rsidR="00F225AF" w:rsidRDefault="00F225AF" w:rsidP="00F225AF">
      <w:pPr>
        <w:pStyle w:val="EndNoteBibliography"/>
      </w:pPr>
      <w:r w:rsidRPr="002049F6">
        <w:rPr>
          <w:b/>
          <w:bCs/>
        </w:rPr>
        <w:t>Fig</w:t>
      </w:r>
      <w:r>
        <w:rPr>
          <w:b/>
          <w:bCs/>
        </w:rPr>
        <w:t>.</w:t>
      </w:r>
      <w:r w:rsidRPr="002049F6">
        <w:rPr>
          <w:b/>
          <w:bCs/>
        </w:rPr>
        <w:t xml:space="preserve"> </w:t>
      </w:r>
      <w:r>
        <w:rPr>
          <w:b/>
          <w:bCs/>
        </w:rPr>
        <w:t>S6</w:t>
      </w:r>
      <w:r w:rsidRPr="002049F6">
        <w:t>.</w:t>
      </w:r>
      <w:r>
        <w:t xml:space="preserve"> </w:t>
      </w:r>
      <w:r w:rsidRPr="002049F6">
        <w:t>Flowchart of multilevel weighted mean calculation to address the uncertainties inherent</w:t>
      </w:r>
      <w:r>
        <w:t xml:space="preserve"> </w:t>
      </w:r>
      <w:r w:rsidRPr="002049F6">
        <w:t>in biomass estimation, accounting for variability across land cover types. Squares represent the layers produced and ovals represent the process.</w:t>
      </w:r>
    </w:p>
    <w:p w14:paraId="3D44804D" w14:textId="77777777" w:rsidR="00F225AF" w:rsidRDefault="00F225AF" w:rsidP="00F225AF">
      <w:pPr>
        <w:pStyle w:val="EndNoteBibliography"/>
      </w:pPr>
    </w:p>
    <w:p w14:paraId="3F5B903A" w14:textId="77777777" w:rsidR="00F225AF" w:rsidRDefault="00F225AF" w:rsidP="00F225AF">
      <w:pPr>
        <w:pStyle w:val="EndNoteBibliography"/>
      </w:pPr>
    </w:p>
    <w:p w14:paraId="3EDC5CF0" w14:textId="77777777" w:rsidR="00E61E50" w:rsidRDefault="00E61E50" w:rsidP="00E61E50">
      <w:pPr>
        <w:jc w:val="center"/>
      </w:pPr>
      <w:r>
        <w:rPr>
          <w:noProof/>
        </w:rPr>
        <w:lastRenderedPageBreak/>
        <w:drawing>
          <wp:inline distT="0" distB="0" distL="0" distR="0" wp14:anchorId="401A670A" wp14:editId="7E95E481">
            <wp:extent cx="3681454" cy="8632450"/>
            <wp:effectExtent l="0" t="0" r="0" b="0"/>
            <wp:docPr id="107252520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25203" name="Picture 1" descr="A white paper with black text&#10;&#10;Description automatically generated"/>
                    <pic:cNvPicPr/>
                  </pic:nvPicPr>
                  <pic:blipFill>
                    <a:blip r:embed="rId12"/>
                    <a:stretch>
                      <a:fillRect/>
                    </a:stretch>
                  </pic:blipFill>
                  <pic:spPr>
                    <a:xfrm>
                      <a:off x="0" y="0"/>
                      <a:ext cx="3683277" cy="8636725"/>
                    </a:xfrm>
                    <a:prstGeom prst="rect">
                      <a:avLst/>
                    </a:prstGeom>
                  </pic:spPr>
                </pic:pic>
              </a:graphicData>
            </a:graphic>
          </wp:inline>
        </w:drawing>
      </w:r>
    </w:p>
    <w:p w14:paraId="26E63875" w14:textId="77777777" w:rsidR="00E61E50" w:rsidRDefault="00E61E50" w:rsidP="00E61E50"/>
    <w:p w14:paraId="6910AF1A" w14:textId="77777777" w:rsidR="00E61E50" w:rsidRPr="00E61E50" w:rsidRDefault="00E61E50" w:rsidP="00E61E50">
      <w:pPr>
        <w:rPr>
          <w:rFonts w:ascii="Times New Roman" w:hAnsi="Times New Roman" w:cs="Times New Roman"/>
          <w:color w:val="000000" w:themeColor="text1"/>
          <w:sz w:val="24"/>
          <w:szCs w:val="24"/>
        </w:rPr>
      </w:pPr>
      <w:r w:rsidRPr="00E61E50">
        <w:rPr>
          <w:rFonts w:ascii="Times New Roman" w:hAnsi="Times New Roman" w:cs="Times New Roman"/>
          <w:b/>
          <w:bCs/>
          <w:color w:val="000000" w:themeColor="text1"/>
          <w:sz w:val="24"/>
          <w:szCs w:val="24"/>
        </w:rPr>
        <w:t xml:space="preserve">Fig. S7. </w:t>
      </w:r>
      <w:r w:rsidRPr="00E61E50">
        <w:rPr>
          <w:rFonts w:ascii="Times New Roman" w:hAnsi="Times New Roman" w:cs="Times New Roman"/>
          <w:color w:val="000000" w:themeColor="text1"/>
          <w:sz w:val="24"/>
          <w:szCs w:val="24"/>
        </w:rPr>
        <w:t>Uncorrected calculation of impact of nickel mining on land and biomass carbon.</w:t>
      </w:r>
      <w:r w:rsidRPr="00E61E50">
        <w:rPr>
          <w:rFonts w:ascii="Times New Roman" w:hAnsi="Times New Roman" w:cs="Times New Roman"/>
          <w:b/>
          <w:bCs/>
          <w:color w:val="000000" w:themeColor="text1"/>
          <w:sz w:val="24"/>
          <w:szCs w:val="24"/>
        </w:rPr>
        <w:t xml:space="preserve"> </w:t>
      </w:r>
      <w:r w:rsidRPr="00E61E50">
        <w:rPr>
          <w:rFonts w:ascii="Times New Roman" w:hAnsi="Times New Roman" w:cs="Times New Roman"/>
          <w:color w:val="000000" w:themeColor="text1"/>
          <w:sz w:val="24"/>
          <w:szCs w:val="24"/>
        </w:rPr>
        <w:t>Sulfide mines are shown in purple and laterite mines are shown in turquoise. Individual mines are shown as circles, while estimates for the major mining fields of Sudbury Basin (</w:t>
      </w:r>
      <w:r w:rsidRPr="00E61E50">
        <w:rPr>
          <w:rFonts w:ascii="Times New Roman" w:hAnsi="Times New Roman" w:cs="Times New Roman"/>
          <w:sz w:val="24"/>
          <w:szCs w:val="24"/>
        </w:rPr>
        <w:t>approximately 11 mines</w:t>
      </w:r>
      <w:r w:rsidRPr="00E61E50">
        <w:rPr>
          <w:rFonts w:ascii="Times New Roman" w:hAnsi="Times New Roman" w:cs="Times New Roman"/>
          <w:color w:val="000000" w:themeColor="text1"/>
          <w:sz w:val="24"/>
          <w:szCs w:val="24"/>
        </w:rPr>
        <w:t xml:space="preserve">) and New Caledonia </w:t>
      </w:r>
      <w:r w:rsidRPr="00E61E50">
        <w:rPr>
          <w:rFonts w:ascii="Times New Roman" w:hAnsi="Times New Roman" w:cs="Times New Roman"/>
          <w:sz w:val="24"/>
          <w:szCs w:val="24"/>
        </w:rPr>
        <w:t>(approximately 30 mines</w:t>
      </w:r>
      <w:r w:rsidRPr="00E61E50">
        <w:rPr>
          <w:rFonts w:ascii="Times New Roman" w:hAnsi="Times New Roman" w:cs="Times New Roman"/>
          <w:color w:val="000000" w:themeColor="text1"/>
          <w:sz w:val="24"/>
          <w:szCs w:val="24"/>
        </w:rPr>
        <w:t>) are shown as triangles. (</w:t>
      </w:r>
      <w:r w:rsidRPr="00E61E50">
        <w:rPr>
          <w:rFonts w:ascii="Times New Roman" w:hAnsi="Times New Roman" w:cs="Times New Roman"/>
          <w:b/>
          <w:bCs/>
          <w:color w:val="000000" w:themeColor="text1"/>
          <w:sz w:val="24"/>
          <w:szCs w:val="24"/>
        </w:rPr>
        <w:t>A</w:t>
      </w:r>
      <w:r w:rsidRPr="00E61E50">
        <w:rPr>
          <w:rFonts w:ascii="Times New Roman" w:hAnsi="Times New Roman" w:cs="Times New Roman"/>
          <w:color w:val="000000" w:themeColor="text1"/>
          <w:sz w:val="24"/>
          <w:szCs w:val="24"/>
        </w:rPr>
        <w:t>) Cumulative nickel production versus total land disturbance. (</w:t>
      </w:r>
      <w:r w:rsidRPr="00E61E50">
        <w:rPr>
          <w:rFonts w:ascii="Times New Roman" w:hAnsi="Times New Roman" w:cs="Times New Roman"/>
          <w:b/>
          <w:bCs/>
          <w:color w:val="000000" w:themeColor="text1"/>
          <w:sz w:val="24"/>
          <w:szCs w:val="24"/>
        </w:rPr>
        <w:t>B</w:t>
      </w:r>
      <w:r w:rsidRPr="00E61E50">
        <w:rPr>
          <w:rFonts w:ascii="Times New Roman" w:hAnsi="Times New Roman" w:cs="Times New Roman"/>
          <w:color w:val="000000" w:themeColor="text1"/>
          <w:sz w:val="24"/>
          <w:szCs w:val="24"/>
        </w:rPr>
        <w:t>) Cumulative nickel production versus average aboveground biomass densities in 5 km buffers around the mining sites. See Methods for more information on how the average biomass densities were determined. (</w:t>
      </w:r>
      <w:r w:rsidRPr="00E61E50">
        <w:rPr>
          <w:rFonts w:ascii="Times New Roman" w:hAnsi="Times New Roman" w:cs="Times New Roman"/>
          <w:b/>
          <w:bCs/>
          <w:color w:val="000000" w:themeColor="text1"/>
          <w:sz w:val="24"/>
          <w:szCs w:val="24"/>
        </w:rPr>
        <w:t>C</w:t>
      </w:r>
      <w:r w:rsidRPr="00E61E50">
        <w:rPr>
          <w:rFonts w:ascii="Times New Roman" w:hAnsi="Times New Roman" w:cs="Times New Roman"/>
          <w:color w:val="000000" w:themeColor="text1"/>
          <w:sz w:val="24"/>
          <w:szCs w:val="24"/>
        </w:rPr>
        <w:t xml:space="preserve">) Cumulative nickel production versus estimated total biomass carbon losses. </w:t>
      </w:r>
    </w:p>
    <w:p w14:paraId="6ABBE4F2" w14:textId="77777777" w:rsidR="00F225AF" w:rsidRDefault="00F225AF" w:rsidP="00F225AF">
      <w:pPr>
        <w:pStyle w:val="EndNoteBibliography"/>
      </w:pPr>
    </w:p>
    <w:p w14:paraId="71C1A125" w14:textId="77777777" w:rsidR="00F225AF" w:rsidRDefault="00F225AF" w:rsidP="006C5FDB">
      <w:pPr>
        <w:rPr>
          <w:rFonts w:ascii="Times New Roman" w:eastAsia="Times New Roman" w:hAnsi="Times New Roman" w:cs="Times New Roman"/>
          <w:kern w:val="32"/>
          <w:sz w:val="24"/>
          <w:szCs w:val="24"/>
          <w14:ligatures w14:val="none"/>
        </w:rPr>
      </w:pPr>
    </w:p>
    <w:p w14:paraId="4489BAC2" w14:textId="77777777" w:rsidR="00C96A6A" w:rsidRDefault="00C96A6A" w:rsidP="006C5FDB">
      <w:pPr>
        <w:rPr>
          <w:rFonts w:ascii="Times New Roman" w:eastAsia="Times New Roman" w:hAnsi="Times New Roman" w:cs="Times New Roman"/>
          <w:kern w:val="32"/>
          <w:sz w:val="24"/>
          <w:szCs w:val="24"/>
          <w14:ligatures w14:val="none"/>
        </w:rPr>
      </w:pPr>
    </w:p>
    <w:p w14:paraId="745E174A" w14:textId="77777777" w:rsidR="00C96A6A" w:rsidRDefault="00C96A6A" w:rsidP="006C5FDB">
      <w:pPr>
        <w:rPr>
          <w:rFonts w:ascii="Times New Roman" w:eastAsia="Times New Roman" w:hAnsi="Times New Roman" w:cs="Times New Roman"/>
          <w:kern w:val="32"/>
          <w:sz w:val="24"/>
          <w:szCs w:val="24"/>
          <w14:ligatures w14:val="none"/>
        </w:rPr>
      </w:pPr>
    </w:p>
    <w:p w14:paraId="00ABAF0F" w14:textId="77777777" w:rsidR="00C96A6A" w:rsidRDefault="00C96A6A" w:rsidP="006C5FDB">
      <w:pPr>
        <w:rPr>
          <w:rFonts w:ascii="Times New Roman" w:eastAsia="Times New Roman" w:hAnsi="Times New Roman" w:cs="Times New Roman"/>
          <w:kern w:val="32"/>
          <w:sz w:val="24"/>
          <w:szCs w:val="24"/>
          <w14:ligatures w14:val="none"/>
        </w:rPr>
      </w:pPr>
    </w:p>
    <w:p w14:paraId="7E89D247" w14:textId="77777777" w:rsidR="00C96A6A" w:rsidRDefault="00C96A6A" w:rsidP="006C5FDB">
      <w:pPr>
        <w:rPr>
          <w:rFonts w:ascii="Times New Roman" w:eastAsia="Times New Roman" w:hAnsi="Times New Roman" w:cs="Times New Roman"/>
          <w:kern w:val="32"/>
          <w:sz w:val="24"/>
          <w:szCs w:val="24"/>
          <w14:ligatures w14:val="none"/>
        </w:rPr>
      </w:pPr>
    </w:p>
    <w:p w14:paraId="3C5AEB79" w14:textId="77777777" w:rsidR="00C96A6A" w:rsidRDefault="00C96A6A" w:rsidP="006C5FDB">
      <w:pPr>
        <w:rPr>
          <w:rFonts w:ascii="Times New Roman" w:eastAsia="Times New Roman" w:hAnsi="Times New Roman" w:cs="Times New Roman"/>
          <w:kern w:val="32"/>
          <w:sz w:val="24"/>
          <w:szCs w:val="24"/>
          <w14:ligatures w14:val="none"/>
        </w:rPr>
      </w:pPr>
    </w:p>
    <w:p w14:paraId="63F813A7" w14:textId="77777777" w:rsidR="00C96A6A" w:rsidRDefault="00C96A6A" w:rsidP="006C5FDB">
      <w:pPr>
        <w:rPr>
          <w:rFonts w:ascii="Times New Roman" w:eastAsia="Times New Roman" w:hAnsi="Times New Roman" w:cs="Times New Roman"/>
          <w:kern w:val="32"/>
          <w:sz w:val="24"/>
          <w:szCs w:val="24"/>
          <w14:ligatures w14:val="none"/>
        </w:rPr>
      </w:pPr>
    </w:p>
    <w:p w14:paraId="6C8E02BE" w14:textId="77777777" w:rsidR="00C96A6A" w:rsidRDefault="00C96A6A" w:rsidP="006C5FDB">
      <w:pPr>
        <w:rPr>
          <w:rFonts w:ascii="Times New Roman" w:eastAsia="Times New Roman" w:hAnsi="Times New Roman" w:cs="Times New Roman"/>
          <w:kern w:val="32"/>
          <w:sz w:val="24"/>
          <w:szCs w:val="24"/>
          <w14:ligatures w14:val="none"/>
        </w:rPr>
      </w:pPr>
    </w:p>
    <w:p w14:paraId="3127747A" w14:textId="77777777" w:rsidR="00C96A6A" w:rsidRDefault="00C96A6A" w:rsidP="006C5FDB">
      <w:pPr>
        <w:rPr>
          <w:rFonts w:ascii="Times New Roman" w:eastAsia="Times New Roman" w:hAnsi="Times New Roman" w:cs="Times New Roman"/>
          <w:kern w:val="32"/>
          <w:sz w:val="24"/>
          <w:szCs w:val="24"/>
          <w14:ligatures w14:val="none"/>
        </w:rPr>
      </w:pPr>
    </w:p>
    <w:p w14:paraId="587F8AE7" w14:textId="77777777" w:rsidR="00C96A6A" w:rsidRDefault="00C96A6A" w:rsidP="006C5FDB">
      <w:pPr>
        <w:rPr>
          <w:rFonts w:ascii="Times New Roman" w:eastAsia="Times New Roman" w:hAnsi="Times New Roman" w:cs="Times New Roman"/>
          <w:kern w:val="32"/>
          <w:sz w:val="24"/>
          <w:szCs w:val="24"/>
          <w14:ligatures w14:val="none"/>
        </w:rPr>
      </w:pPr>
    </w:p>
    <w:p w14:paraId="238A4878" w14:textId="77777777" w:rsidR="00C96A6A" w:rsidRDefault="00C96A6A" w:rsidP="006C5FDB">
      <w:pPr>
        <w:rPr>
          <w:rFonts w:ascii="Times New Roman" w:eastAsia="Times New Roman" w:hAnsi="Times New Roman" w:cs="Times New Roman"/>
          <w:kern w:val="32"/>
          <w:sz w:val="24"/>
          <w:szCs w:val="24"/>
          <w14:ligatures w14:val="none"/>
        </w:rPr>
      </w:pPr>
    </w:p>
    <w:p w14:paraId="3AAA368C" w14:textId="77777777" w:rsidR="00C96A6A" w:rsidRDefault="00C96A6A" w:rsidP="006C5FDB">
      <w:pPr>
        <w:rPr>
          <w:rFonts w:ascii="Times New Roman" w:eastAsia="Times New Roman" w:hAnsi="Times New Roman" w:cs="Times New Roman"/>
          <w:kern w:val="32"/>
          <w:sz w:val="24"/>
          <w:szCs w:val="24"/>
          <w14:ligatures w14:val="none"/>
        </w:rPr>
      </w:pPr>
    </w:p>
    <w:p w14:paraId="7E387C89" w14:textId="77777777" w:rsidR="00C96A6A" w:rsidRDefault="00C96A6A" w:rsidP="006C5FDB">
      <w:pPr>
        <w:rPr>
          <w:rFonts w:ascii="Times New Roman" w:eastAsia="Times New Roman" w:hAnsi="Times New Roman" w:cs="Times New Roman"/>
          <w:kern w:val="32"/>
          <w:sz w:val="24"/>
          <w:szCs w:val="24"/>
          <w14:ligatures w14:val="none"/>
        </w:rPr>
      </w:pPr>
    </w:p>
    <w:p w14:paraId="3F55CB8D" w14:textId="77777777" w:rsidR="00C96A6A" w:rsidRDefault="00C96A6A" w:rsidP="006C5FDB">
      <w:pPr>
        <w:rPr>
          <w:rFonts w:ascii="Times New Roman" w:eastAsia="Times New Roman" w:hAnsi="Times New Roman" w:cs="Times New Roman"/>
          <w:kern w:val="32"/>
          <w:sz w:val="24"/>
          <w:szCs w:val="24"/>
          <w14:ligatures w14:val="none"/>
        </w:rPr>
      </w:pPr>
    </w:p>
    <w:p w14:paraId="06D97584" w14:textId="77777777" w:rsidR="00C96A6A" w:rsidRDefault="00C96A6A" w:rsidP="006C5FDB">
      <w:pPr>
        <w:rPr>
          <w:rFonts w:ascii="Times New Roman" w:eastAsia="Times New Roman" w:hAnsi="Times New Roman" w:cs="Times New Roman"/>
          <w:kern w:val="32"/>
          <w:sz w:val="24"/>
          <w:szCs w:val="24"/>
          <w14:ligatures w14:val="none"/>
        </w:rPr>
      </w:pPr>
    </w:p>
    <w:p w14:paraId="7F2A3B0D" w14:textId="77777777" w:rsidR="00C96A6A" w:rsidRDefault="00C96A6A" w:rsidP="006C5FDB">
      <w:pPr>
        <w:rPr>
          <w:rFonts w:ascii="Times New Roman" w:eastAsia="Times New Roman" w:hAnsi="Times New Roman" w:cs="Times New Roman"/>
          <w:kern w:val="32"/>
          <w:sz w:val="24"/>
          <w:szCs w:val="24"/>
          <w14:ligatures w14:val="none"/>
        </w:rPr>
      </w:pPr>
    </w:p>
    <w:p w14:paraId="333BA7AB" w14:textId="77777777" w:rsidR="00C96A6A" w:rsidRDefault="00C96A6A" w:rsidP="006C5FDB">
      <w:pPr>
        <w:rPr>
          <w:rFonts w:ascii="Times New Roman" w:eastAsia="Times New Roman" w:hAnsi="Times New Roman" w:cs="Times New Roman"/>
          <w:kern w:val="32"/>
          <w:sz w:val="24"/>
          <w:szCs w:val="24"/>
          <w14:ligatures w14:val="none"/>
        </w:rPr>
      </w:pPr>
    </w:p>
    <w:p w14:paraId="0B4B62A8" w14:textId="77777777" w:rsidR="00C96A6A" w:rsidRDefault="00C96A6A" w:rsidP="006C5FDB">
      <w:pPr>
        <w:rPr>
          <w:rFonts w:ascii="Times New Roman" w:eastAsia="Times New Roman" w:hAnsi="Times New Roman" w:cs="Times New Roman"/>
          <w:kern w:val="32"/>
          <w:sz w:val="24"/>
          <w:szCs w:val="24"/>
          <w14:ligatures w14:val="none"/>
        </w:rPr>
      </w:pPr>
    </w:p>
    <w:p w14:paraId="38C11504" w14:textId="77777777" w:rsidR="00C96A6A" w:rsidRDefault="00C96A6A" w:rsidP="006C5FDB">
      <w:pPr>
        <w:rPr>
          <w:rFonts w:ascii="Times New Roman" w:eastAsia="Times New Roman" w:hAnsi="Times New Roman" w:cs="Times New Roman"/>
          <w:kern w:val="32"/>
          <w:sz w:val="24"/>
          <w:szCs w:val="24"/>
          <w14:ligatures w14:val="none"/>
        </w:rPr>
      </w:pPr>
    </w:p>
    <w:p w14:paraId="31759D78" w14:textId="77777777" w:rsidR="00C96A6A" w:rsidRDefault="00C96A6A" w:rsidP="006C5FDB">
      <w:pPr>
        <w:rPr>
          <w:rFonts w:ascii="Times New Roman" w:eastAsia="Times New Roman" w:hAnsi="Times New Roman" w:cs="Times New Roman"/>
          <w:kern w:val="32"/>
          <w:sz w:val="24"/>
          <w:szCs w:val="24"/>
          <w14:ligatures w14:val="none"/>
        </w:rPr>
      </w:pPr>
    </w:p>
    <w:p w14:paraId="5256265B" w14:textId="77777777" w:rsidR="00C96A6A" w:rsidRDefault="00C96A6A" w:rsidP="006C5FDB">
      <w:pPr>
        <w:rPr>
          <w:rFonts w:ascii="Times New Roman" w:eastAsia="Times New Roman" w:hAnsi="Times New Roman" w:cs="Times New Roman"/>
          <w:kern w:val="32"/>
          <w:sz w:val="24"/>
          <w:szCs w:val="24"/>
          <w14:ligatures w14:val="none"/>
        </w:rPr>
      </w:pPr>
    </w:p>
    <w:p w14:paraId="0A7062B0" w14:textId="77777777" w:rsidR="008F42F9" w:rsidRDefault="008F42F9" w:rsidP="008F42F9">
      <w:r>
        <w:rPr>
          <w:noProof/>
        </w:rPr>
        <w:lastRenderedPageBreak/>
        <w:drawing>
          <wp:inline distT="0" distB="0" distL="0" distR="0" wp14:anchorId="0C337EA4" wp14:editId="7C673C28">
            <wp:extent cx="5943600" cy="5449570"/>
            <wp:effectExtent l="0" t="0" r="0" b="0"/>
            <wp:docPr id="855285071" name="Picture 3" descr="A graph of different colored and green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85071" name="Picture 3" descr="A graph of different colored and green squares&#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5449570"/>
                    </a:xfrm>
                    <a:prstGeom prst="rect">
                      <a:avLst/>
                    </a:prstGeom>
                    <a:noFill/>
                    <a:ln>
                      <a:noFill/>
                    </a:ln>
                  </pic:spPr>
                </pic:pic>
              </a:graphicData>
            </a:graphic>
          </wp:inline>
        </w:drawing>
      </w:r>
    </w:p>
    <w:p w14:paraId="1486A34D" w14:textId="13654EA4" w:rsidR="008F42F9" w:rsidRPr="008F42F9" w:rsidRDefault="008F42F9" w:rsidP="008F42F9">
      <w:pPr>
        <w:rPr>
          <w:rFonts w:ascii="Times New Roman" w:hAnsi="Times New Roman" w:cs="Times New Roman"/>
          <w:sz w:val="24"/>
          <w:szCs w:val="24"/>
        </w:rPr>
      </w:pPr>
      <w:r w:rsidRPr="008F42F9">
        <w:rPr>
          <w:rFonts w:ascii="Times New Roman" w:hAnsi="Times New Roman" w:cs="Times New Roman"/>
          <w:b/>
          <w:bCs/>
          <w:sz w:val="24"/>
          <w:szCs w:val="24"/>
        </w:rPr>
        <w:t xml:space="preserve">Fig. S8. </w:t>
      </w:r>
      <w:r w:rsidRPr="008F42F9">
        <w:rPr>
          <w:rFonts w:ascii="Times New Roman" w:hAnsi="Times New Roman" w:cs="Times New Roman"/>
          <w:sz w:val="24"/>
          <w:szCs w:val="24"/>
        </w:rPr>
        <w:t xml:space="preserve">Uncorrected calculation of aboveground and belowground biomass carbon densities (Mg C/ha) for undeveloped nickel deposits. The carbon biomass densities are the average values from the Spawn </w:t>
      </w:r>
      <w:r w:rsidRPr="008F42F9">
        <w:rPr>
          <w:rFonts w:ascii="Times New Roman" w:hAnsi="Times New Roman" w:cs="Times New Roman"/>
          <w:i/>
          <w:iCs/>
          <w:sz w:val="24"/>
          <w:szCs w:val="24"/>
        </w:rPr>
        <w:t>et al.</w:t>
      </w:r>
      <w:r w:rsidRPr="008F42F9">
        <w:rPr>
          <w:rFonts w:ascii="Times New Roman" w:hAnsi="Times New Roman" w:cs="Times New Roman"/>
          <w:sz w:val="24"/>
          <w:szCs w:val="24"/>
        </w:rPr>
        <w:t xml:space="preserve"> dataset within 5 km radius circles around the coordinates of the deposits. Sulfide deposits are shown in purple while laterite deposits are shown in turquoise. The box-and-whisker plots show the mean (x), median (line), and upper and lower quartiles (whiskers). If there are any statistical outliers, these are shown as dots above or below the whiskers. (</w:t>
      </w:r>
      <w:r w:rsidRPr="008F42F9">
        <w:rPr>
          <w:rFonts w:ascii="Times New Roman" w:hAnsi="Times New Roman" w:cs="Times New Roman"/>
          <w:b/>
          <w:bCs/>
          <w:sz w:val="24"/>
          <w:szCs w:val="24"/>
        </w:rPr>
        <w:t>A</w:t>
      </w:r>
      <w:r w:rsidRPr="008F42F9">
        <w:rPr>
          <w:rFonts w:ascii="Times New Roman" w:hAnsi="Times New Roman" w:cs="Times New Roman"/>
          <w:sz w:val="24"/>
          <w:szCs w:val="24"/>
        </w:rPr>
        <w:t>) Comparison of aboveground biomass carbon densities for all undeveloped sulfide deposits and all undeveloped laterite deposits. (</w:t>
      </w:r>
      <w:r w:rsidRPr="008F42F9">
        <w:rPr>
          <w:rFonts w:ascii="Times New Roman" w:hAnsi="Times New Roman" w:cs="Times New Roman"/>
          <w:b/>
          <w:bCs/>
          <w:sz w:val="24"/>
          <w:szCs w:val="24"/>
        </w:rPr>
        <w:t>B</w:t>
      </w:r>
      <w:r w:rsidRPr="008F42F9">
        <w:rPr>
          <w:rFonts w:ascii="Times New Roman" w:hAnsi="Times New Roman" w:cs="Times New Roman"/>
          <w:sz w:val="24"/>
          <w:szCs w:val="24"/>
        </w:rPr>
        <w:t>) Comparison of belowground biomass carbon densities for all undeveloped sulfide deposits and all undeveloped laterite deposits. (</w:t>
      </w:r>
      <w:r w:rsidRPr="008F42F9">
        <w:rPr>
          <w:rFonts w:ascii="Times New Roman" w:hAnsi="Times New Roman" w:cs="Times New Roman"/>
          <w:b/>
          <w:bCs/>
          <w:sz w:val="24"/>
          <w:szCs w:val="24"/>
        </w:rPr>
        <w:t>C</w:t>
      </w:r>
      <w:r w:rsidRPr="008F42F9">
        <w:rPr>
          <w:rFonts w:ascii="Times New Roman" w:hAnsi="Times New Roman" w:cs="Times New Roman"/>
          <w:sz w:val="24"/>
          <w:szCs w:val="24"/>
        </w:rPr>
        <w:t xml:space="preserve">) Aboveground biomass carbon values for undeveloped sulfide and laterite deposits by country. </w:t>
      </w:r>
    </w:p>
    <w:p w14:paraId="7AF3D637" w14:textId="77777777" w:rsidR="00C96A6A" w:rsidRDefault="00C96A6A" w:rsidP="006C5FDB">
      <w:pPr>
        <w:rPr>
          <w:rFonts w:ascii="Times New Roman" w:eastAsia="Times New Roman" w:hAnsi="Times New Roman" w:cs="Times New Roman"/>
          <w:kern w:val="32"/>
          <w:sz w:val="24"/>
          <w:szCs w:val="24"/>
          <w14:ligatures w14:val="none"/>
        </w:rPr>
      </w:pPr>
    </w:p>
    <w:p w14:paraId="546DE8AB" w14:textId="77777777" w:rsidR="00126267" w:rsidRDefault="00126267" w:rsidP="006C5FDB">
      <w:pPr>
        <w:rPr>
          <w:rFonts w:ascii="Times New Roman" w:eastAsia="Times New Roman" w:hAnsi="Times New Roman" w:cs="Times New Roman"/>
          <w:kern w:val="32"/>
          <w:sz w:val="24"/>
          <w:szCs w:val="24"/>
          <w14:ligatures w14:val="none"/>
        </w:rPr>
      </w:pPr>
    </w:p>
    <w:p w14:paraId="53EB4044" w14:textId="77777777" w:rsidR="00FA5E4C" w:rsidRPr="00931FA1" w:rsidRDefault="00FA5E4C" w:rsidP="00FA5E4C">
      <w:pPr>
        <w:rPr>
          <w:lang w:val="en-AU"/>
        </w:rPr>
      </w:pPr>
      <w:r w:rsidRPr="00931FA1">
        <w:rPr>
          <w:noProof/>
          <w:lang w:val="en-AU"/>
        </w:rPr>
        <w:lastRenderedPageBreak/>
        <w:drawing>
          <wp:inline distT="0" distB="0" distL="0" distR="0" wp14:anchorId="31C05359" wp14:editId="68E19BE3">
            <wp:extent cx="5943600" cy="3169920"/>
            <wp:effectExtent l="0" t="0" r="0" b="0"/>
            <wp:docPr id="174235552" name="Picture 5"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5552" name="Picture 5" descr="A graph with different colored square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030D569C" w14:textId="4F7DFC96" w:rsidR="00FA5E4C" w:rsidRPr="00FA5E4C" w:rsidRDefault="00FA5E4C" w:rsidP="00FA5E4C">
      <w:pPr>
        <w:rPr>
          <w:rFonts w:ascii="Times New Roman" w:hAnsi="Times New Roman" w:cs="Times New Roman"/>
          <w:sz w:val="24"/>
          <w:szCs w:val="24"/>
        </w:rPr>
      </w:pPr>
      <w:r w:rsidRPr="00FA5E4C">
        <w:rPr>
          <w:rFonts w:ascii="Times New Roman" w:hAnsi="Times New Roman" w:cs="Times New Roman"/>
          <w:b/>
          <w:bCs/>
          <w:sz w:val="24"/>
          <w:szCs w:val="24"/>
        </w:rPr>
        <w:t xml:space="preserve">Fig S9 </w:t>
      </w:r>
      <w:r w:rsidRPr="00FA5E4C">
        <w:rPr>
          <w:rFonts w:ascii="Times New Roman" w:hAnsi="Times New Roman" w:cs="Times New Roman"/>
          <w:sz w:val="24"/>
          <w:szCs w:val="24"/>
        </w:rPr>
        <w:t xml:space="preserve">Uncorrected belowground biomass carbon densities (Mg C/ha) for undeveloped nickel deposits. The carbon biomass densities are the average values from the Spawn </w:t>
      </w:r>
      <w:r w:rsidRPr="00FA5E4C">
        <w:rPr>
          <w:rFonts w:ascii="Times New Roman" w:hAnsi="Times New Roman" w:cs="Times New Roman"/>
          <w:i/>
          <w:iCs/>
          <w:sz w:val="24"/>
          <w:szCs w:val="24"/>
        </w:rPr>
        <w:t>et al.</w:t>
      </w:r>
      <w:r w:rsidRPr="00FA5E4C">
        <w:rPr>
          <w:rFonts w:ascii="Times New Roman" w:hAnsi="Times New Roman" w:cs="Times New Roman"/>
          <w:sz w:val="24"/>
          <w:szCs w:val="24"/>
        </w:rPr>
        <w:t xml:space="preserve"> dataset within 5 km radius circles around the coordinates of the deposits. Sulfide deposits are shown in purple while laterite deposits are shown in turquoise. The box-and-whisker plots show the mean (x), median (line), and upper and lower quartiles (whiskers). If there are any statistical outliers, these are shown as dots above or below the whiskers.  </w:t>
      </w:r>
    </w:p>
    <w:p w14:paraId="4F5FECC2" w14:textId="77777777" w:rsidR="00126267" w:rsidRDefault="00126267" w:rsidP="006C5FDB">
      <w:pPr>
        <w:rPr>
          <w:rFonts w:ascii="Times New Roman" w:eastAsia="Times New Roman" w:hAnsi="Times New Roman" w:cs="Times New Roman"/>
          <w:kern w:val="32"/>
          <w:sz w:val="24"/>
          <w:szCs w:val="24"/>
          <w14:ligatures w14:val="none"/>
        </w:rPr>
      </w:pPr>
    </w:p>
    <w:p w14:paraId="521FC0DB" w14:textId="77777777" w:rsidR="00C96A6A" w:rsidRDefault="00C96A6A" w:rsidP="006C5FDB">
      <w:pPr>
        <w:rPr>
          <w:rFonts w:ascii="Times New Roman" w:eastAsia="Times New Roman" w:hAnsi="Times New Roman" w:cs="Times New Roman"/>
          <w:kern w:val="32"/>
          <w:sz w:val="24"/>
          <w:szCs w:val="24"/>
          <w14:ligatures w14:val="none"/>
        </w:rPr>
      </w:pPr>
    </w:p>
    <w:p w14:paraId="74A09BF8" w14:textId="77777777" w:rsidR="00FA5E4C" w:rsidRDefault="00FA5E4C" w:rsidP="006C5FDB">
      <w:pPr>
        <w:rPr>
          <w:rFonts w:ascii="Times New Roman" w:eastAsia="Times New Roman" w:hAnsi="Times New Roman" w:cs="Times New Roman"/>
          <w:kern w:val="32"/>
          <w:sz w:val="24"/>
          <w:szCs w:val="24"/>
          <w14:ligatures w14:val="none"/>
        </w:rPr>
      </w:pPr>
    </w:p>
    <w:p w14:paraId="35EB6364" w14:textId="77777777" w:rsidR="00FA5E4C" w:rsidRDefault="00FA5E4C" w:rsidP="006C5FDB">
      <w:pPr>
        <w:rPr>
          <w:rFonts w:ascii="Times New Roman" w:eastAsia="Times New Roman" w:hAnsi="Times New Roman" w:cs="Times New Roman"/>
          <w:kern w:val="32"/>
          <w:sz w:val="24"/>
          <w:szCs w:val="24"/>
          <w14:ligatures w14:val="none"/>
        </w:rPr>
      </w:pPr>
    </w:p>
    <w:p w14:paraId="115756BC" w14:textId="77777777" w:rsidR="00FA5E4C" w:rsidRDefault="00FA5E4C" w:rsidP="006C5FDB">
      <w:pPr>
        <w:rPr>
          <w:rFonts w:ascii="Times New Roman" w:eastAsia="Times New Roman" w:hAnsi="Times New Roman" w:cs="Times New Roman"/>
          <w:kern w:val="32"/>
          <w:sz w:val="24"/>
          <w:szCs w:val="24"/>
          <w14:ligatures w14:val="none"/>
        </w:rPr>
      </w:pPr>
    </w:p>
    <w:p w14:paraId="4E4D4E29" w14:textId="77777777" w:rsidR="00FA5E4C" w:rsidRDefault="00FA5E4C" w:rsidP="006C5FDB">
      <w:pPr>
        <w:rPr>
          <w:rFonts w:ascii="Times New Roman" w:eastAsia="Times New Roman" w:hAnsi="Times New Roman" w:cs="Times New Roman"/>
          <w:kern w:val="32"/>
          <w:sz w:val="24"/>
          <w:szCs w:val="24"/>
          <w14:ligatures w14:val="none"/>
        </w:rPr>
      </w:pPr>
    </w:p>
    <w:p w14:paraId="003CB6CB" w14:textId="77777777" w:rsidR="00FA5E4C" w:rsidRDefault="00FA5E4C" w:rsidP="006C5FDB">
      <w:pPr>
        <w:rPr>
          <w:rFonts w:ascii="Times New Roman" w:eastAsia="Times New Roman" w:hAnsi="Times New Roman" w:cs="Times New Roman"/>
          <w:kern w:val="32"/>
          <w:sz w:val="24"/>
          <w:szCs w:val="24"/>
          <w14:ligatures w14:val="none"/>
        </w:rPr>
      </w:pPr>
    </w:p>
    <w:p w14:paraId="2E0352A1" w14:textId="77777777" w:rsidR="00FA5E4C" w:rsidRDefault="00FA5E4C" w:rsidP="006C5FDB">
      <w:pPr>
        <w:rPr>
          <w:rFonts w:ascii="Times New Roman" w:eastAsia="Times New Roman" w:hAnsi="Times New Roman" w:cs="Times New Roman"/>
          <w:kern w:val="32"/>
          <w:sz w:val="24"/>
          <w:szCs w:val="24"/>
          <w14:ligatures w14:val="none"/>
        </w:rPr>
      </w:pPr>
    </w:p>
    <w:p w14:paraId="35904A49" w14:textId="77777777" w:rsidR="00FA5E4C" w:rsidRDefault="00FA5E4C" w:rsidP="006C5FDB">
      <w:pPr>
        <w:rPr>
          <w:rFonts w:ascii="Times New Roman" w:eastAsia="Times New Roman" w:hAnsi="Times New Roman" w:cs="Times New Roman"/>
          <w:kern w:val="32"/>
          <w:sz w:val="24"/>
          <w:szCs w:val="24"/>
          <w14:ligatures w14:val="none"/>
        </w:rPr>
      </w:pPr>
    </w:p>
    <w:p w14:paraId="43E98B24" w14:textId="77777777" w:rsidR="00FA5E4C" w:rsidRDefault="00FA5E4C" w:rsidP="006C5FDB">
      <w:pPr>
        <w:rPr>
          <w:rFonts w:ascii="Times New Roman" w:eastAsia="Times New Roman" w:hAnsi="Times New Roman" w:cs="Times New Roman"/>
          <w:kern w:val="32"/>
          <w:sz w:val="24"/>
          <w:szCs w:val="24"/>
          <w14:ligatures w14:val="none"/>
        </w:rPr>
      </w:pPr>
    </w:p>
    <w:p w14:paraId="16F0C9D7" w14:textId="77777777" w:rsidR="00FA5E4C" w:rsidRDefault="00FA5E4C" w:rsidP="006C5FDB">
      <w:pPr>
        <w:rPr>
          <w:rFonts w:ascii="Times New Roman" w:eastAsia="Times New Roman" w:hAnsi="Times New Roman" w:cs="Times New Roman"/>
          <w:kern w:val="32"/>
          <w:sz w:val="24"/>
          <w:szCs w:val="24"/>
          <w14:ligatures w14:val="none"/>
        </w:rPr>
      </w:pPr>
    </w:p>
    <w:p w14:paraId="6824A39F" w14:textId="77777777" w:rsidR="00FA5E4C" w:rsidRDefault="00FA5E4C" w:rsidP="006C5FDB">
      <w:pPr>
        <w:rPr>
          <w:rFonts w:ascii="Times New Roman" w:eastAsia="Times New Roman" w:hAnsi="Times New Roman" w:cs="Times New Roman"/>
          <w:kern w:val="32"/>
          <w:sz w:val="24"/>
          <w:szCs w:val="24"/>
          <w14:ligatures w14:val="none"/>
        </w:rPr>
      </w:pPr>
    </w:p>
    <w:p w14:paraId="5905E52F" w14:textId="77777777" w:rsidR="00FA5E4C" w:rsidRDefault="00FA5E4C" w:rsidP="006C5FDB">
      <w:pPr>
        <w:rPr>
          <w:rFonts w:ascii="Times New Roman" w:eastAsia="Times New Roman" w:hAnsi="Times New Roman" w:cs="Times New Roman"/>
          <w:kern w:val="32"/>
          <w:sz w:val="24"/>
          <w:szCs w:val="24"/>
          <w14:ligatures w14:val="none"/>
        </w:rPr>
      </w:pPr>
    </w:p>
    <w:p w14:paraId="59053FA4" w14:textId="77777777" w:rsidR="0071047A" w:rsidRDefault="0071047A" w:rsidP="0071047A">
      <w:pPr>
        <w:jc w:val="center"/>
      </w:pPr>
      <w:r>
        <w:rPr>
          <w:noProof/>
        </w:rPr>
        <w:lastRenderedPageBreak/>
        <w:drawing>
          <wp:inline distT="0" distB="0" distL="0" distR="0" wp14:anchorId="4B820AAC" wp14:editId="6C63B94E">
            <wp:extent cx="3763795" cy="7813040"/>
            <wp:effectExtent l="0" t="0" r="8255" b="0"/>
            <wp:docPr id="805570191" name="Picture 3"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70191" name="Picture 3" descr="A comparison of a graph&#10;&#10;Description automatically generated with medium confidence"/>
                    <pic:cNvPicPr/>
                  </pic:nvPicPr>
                  <pic:blipFill>
                    <a:blip r:embed="rId15"/>
                    <a:stretch>
                      <a:fillRect/>
                    </a:stretch>
                  </pic:blipFill>
                  <pic:spPr>
                    <a:xfrm>
                      <a:off x="0" y="0"/>
                      <a:ext cx="3763795" cy="7813040"/>
                    </a:xfrm>
                    <a:prstGeom prst="rect">
                      <a:avLst/>
                    </a:prstGeom>
                  </pic:spPr>
                </pic:pic>
              </a:graphicData>
            </a:graphic>
          </wp:inline>
        </w:drawing>
      </w:r>
    </w:p>
    <w:p w14:paraId="000A82A6" w14:textId="39675058" w:rsidR="00FA5E4C" w:rsidRDefault="0071047A" w:rsidP="0071047A">
      <w:pPr>
        <w:rPr>
          <w:rFonts w:ascii="Times New Roman" w:eastAsia="Times New Roman" w:hAnsi="Times New Roman" w:cs="Times New Roman"/>
          <w:kern w:val="32"/>
          <w:sz w:val="24"/>
          <w:szCs w:val="24"/>
          <w14:ligatures w14:val="none"/>
        </w:rPr>
      </w:pPr>
      <w:r w:rsidRPr="0071047A">
        <w:rPr>
          <w:rFonts w:ascii="Times New Roman" w:hAnsi="Times New Roman" w:cs="Times New Roman"/>
          <w:b/>
          <w:bCs/>
          <w:sz w:val="24"/>
          <w:szCs w:val="24"/>
        </w:rPr>
        <w:lastRenderedPageBreak/>
        <w:t xml:space="preserve">Fig. S10. </w:t>
      </w:r>
      <w:r w:rsidRPr="0071047A">
        <w:rPr>
          <w:rFonts w:ascii="Times New Roman" w:hAnsi="Times New Roman" w:cs="Times New Roman"/>
          <w:sz w:val="24"/>
          <w:szCs w:val="24"/>
        </w:rPr>
        <w:t>Uncorrected calculation of potential biomass carbon storage losses for undeveloped nickel deposits. The lines represent individual deposits and show how the t CO</w:t>
      </w:r>
      <w:r w:rsidRPr="0071047A">
        <w:rPr>
          <w:rFonts w:ascii="Times New Roman" w:hAnsi="Times New Roman" w:cs="Times New Roman"/>
          <w:sz w:val="24"/>
          <w:szCs w:val="24"/>
          <w:vertAlign w:val="subscript"/>
        </w:rPr>
        <w:t>2</w:t>
      </w:r>
      <w:r w:rsidRPr="0071047A">
        <w:rPr>
          <w:rFonts w:ascii="Times New Roman" w:hAnsi="Times New Roman" w:cs="Times New Roman"/>
          <w:sz w:val="24"/>
          <w:szCs w:val="24"/>
        </w:rPr>
        <w:t>e/t nickel changes as the land transformation factor increases from 0 to 200 m</w:t>
      </w:r>
      <w:r w:rsidRPr="0071047A">
        <w:rPr>
          <w:rFonts w:ascii="Times New Roman" w:hAnsi="Times New Roman" w:cs="Times New Roman"/>
          <w:sz w:val="24"/>
          <w:szCs w:val="24"/>
          <w:vertAlign w:val="superscript"/>
        </w:rPr>
        <w:t>2</w:t>
      </w:r>
      <w:r w:rsidRPr="0071047A">
        <w:rPr>
          <w:rFonts w:ascii="Times New Roman" w:hAnsi="Times New Roman" w:cs="Times New Roman"/>
          <w:sz w:val="24"/>
          <w:szCs w:val="24"/>
        </w:rPr>
        <w:t>/t nickel. The higher the biomass carbon density at the deposit location, the steeper the slope of the line. (</w:t>
      </w:r>
      <w:r w:rsidRPr="0071047A">
        <w:rPr>
          <w:rFonts w:ascii="Times New Roman" w:hAnsi="Times New Roman" w:cs="Times New Roman"/>
          <w:b/>
          <w:bCs/>
          <w:sz w:val="24"/>
          <w:szCs w:val="24"/>
        </w:rPr>
        <w:t>A</w:t>
      </w:r>
      <w:r w:rsidRPr="0071047A">
        <w:rPr>
          <w:rFonts w:ascii="Times New Roman" w:hAnsi="Times New Roman" w:cs="Times New Roman"/>
          <w:sz w:val="24"/>
          <w:szCs w:val="24"/>
        </w:rPr>
        <w:t>) Potential biomass carbon storage losses for undeveloped magmatic sulfide deposits. Reference lines are shown for generic land transformation factors for underground and open pit mines from the Nickel Institute, as well as for Norilsk-</w:t>
      </w:r>
      <w:proofErr w:type="spellStart"/>
      <w:r w:rsidRPr="0071047A">
        <w:rPr>
          <w:rFonts w:ascii="Times New Roman" w:hAnsi="Times New Roman" w:cs="Times New Roman"/>
          <w:sz w:val="24"/>
          <w:szCs w:val="24"/>
        </w:rPr>
        <w:t>Talnakh</w:t>
      </w:r>
      <w:proofErr w:type="spellEnd"/>
      <w:r w:rsidRPr="0071047A">
        <w:rPr>
          <w:rFonts w:ascii="Times New Roman" w:hAnsi="Times New Roman" w:cs="Times New Roman"/>
          <w:sz w:val="24"/>
          <w:szCs w:val="24"/>
        </w:rPr>
        <w:t xml:space="preserve"> and </w:t>
      </w:r>
      <w:proofErr w:type="spellStart"/>
      <w:r w:rsidRPr="0071047A">
        <w:rPr>
          <w:rFonts w:ascii="Times New Roman" w:hAnsi="Times New Roman" w:cs="Times New Roman"/>
          <w:sz w:val="24"/>
          <w:szCs w:val="24"/>
        </w:rPr>
        <w:t>Kevitsa</w:t>
      </w:r>
      <w:proofErr w:type="spellEnd"/>
      <w:r w:rsidRPr="0071047A">
        <w:rPr>
          <w:rFonts w:ascii="Times New Roman" w:hAnsi="Times New Roman" w:cs="Times New Roman"/>
          <w:sz w:val="24"/>
          <w:szCs w:val="24"/>
        </w:rPr>
        <w:t xml:space="preserve"> nickel mines (this study). (</w:t>
      </w:r>
      <w:r w:rsidRPr="0071047A">
        <w:rPr>
          <w:rFonts w:ascii="Times New Roman" w:hAnsi="Times New Roman" w:cs="Times New Roman"/>
          <w:b/>
          <w:bCs/>
          <w:sz w:val="24"/>
          <w:szCs w:val="24"/>
        </w:rPr>
        <w:t>B</w:t>
      </w:r>
      <w:r w:rsidRPr="0071047A">
        <w:rPr>
          <w:rFonts w:ascii="Times New Roman" w:hAnsi="Times New Roman" w:cs="Times New Roman"/>
          <w:sz w:val="24"/>
          <w:szCs w:val="24"/>
        </w:rPr>
        <w:t xml:space="preserve">) Potential biomass carbon storage losses for undeveloped laterite deposits. Reference lines are for the generic land transformation factor for open pit mines from the Nickel Institute, as well as for Murrin </w:t>
      </w:r>
      <w:proofErr w:type="spellStart"/>
      <w:r w:rsidRPr="0071047A">
        <w:rPr>
          <w:rFonts w:ascii="Times New Roman" w:hAnsi="Times New Roman" w:cs="Times New Roman"/>
          <w:sz w:val="24"/>
          <w:szCs w:val="24"/>
        </w:rPr>
        <w:t>Murrin</w:t>
      </w:r>
      <w:proofErr w:type="spellEnd"/>
      <w:r w:rsidRPr="0071047A">
        <w:rPr>
          <w:rFonts w:ascii="Times New Roman" w:hAnsi="Times New Roman" w:cs="Times New Roman"/>
          <w:sz w:val="24"/>
          <w:szCs w:val="24"/>
        </w:rPr>
        <w:t xml:space="preserve"> and </w:t>
      </w:r>
      <w:proofErr w:type="spellStart"/>
      <w:r w:rsidRPr="0071047A">
        <w:rPr>
          <w:rFonts w:ascii="Times New Roman" w:hAnsi="Times New Roman" w:cs="Times New Roman"/>
          <w:sz w:val="24"/>
          <w:szCs w:val="24"/>
        </w:rPr>
        <w:t>Ambatovy</w:t>
      </w:r>
      <w:proofErr w:type="spellEnd"/>
      <w:r w:rsidRPr="0071047A">
        <w:rPr>
          <w:rFonts w:ascii="Times New Roman" w:hAnsi="Times New Roman" w:cs="Times New Roman"/>
          <w:sz w:val="24"/>
          <w:szCs w:val="24"/>
        </w:rPr>
        <w:t xml:space="preserve"> nickel mines (this study). Note that there are no underground laterite mines</w:t>
      </w:r>
      <w:r w:rsidRPr="00931FA1">
        <w:rPr>
          <w:sz w:val="24"/>
          <w:szCs w:val="24"/>
        </w:rPr>
        <w:t>.</w:t>
      </w:r>
    </w:p>
    <w:p w14:paraId="549AFACB" w14:textId="77777777" w:rsidR="00FA5E4C" w:rsidRDefault="00FA5E4C" w:rsidP="006C5FDB">
      <w:pPr>
        <w:rPr>
          <w:rFonts w:ascii="Times New Roman" w:eastAsia="Times New Roman" w:hAnsi="Times New Roman" w:cs="Times New Roman"/>
          <w:kern w:val="32"/>
          <w:sz w:val="24"/>
          <w:szCs w:val="24"/>
          <w14:ligatures w14:val="none"/>
        </w:rPr>
      </w:pPr>
    </w:p>
    <w:p w14:paraId="45CF565A" w14:textId="77777777" w:rsidR="00FA5E4C" w:rsidRDefault="00FA5E4C" w:rsidP="006C5FDB">
      <w:pPr>
        <w:rPr>
          <w:rFonts w:ascii="Times New Roman" w:eastAsia="Times New Roman" w:hAnsi="Times New Roman" w:cs="Times New Roman"/>
          <w:kern w:val="32"/>
          <w:sz w:val="24"/>
          <w:szCs w:val="24"/>
          <w14:ligatures w14:val="none"/>
        </w:rPr>
      </w:pPr>
    </w:p>
    <w:p w14:paraId="7046DCC1" w14:textId="77777777" w:rsidR="00C96A6A" w:rsidRDefault="00C96A6A" w:rsidP="006C5FDB">
      <w:pPr>
        <w:rPr>
          <w:rFonts w:ascii="Times New Roman" w:eastAsia="Times New Roman" w:hAnsi="Times New Roman" w:cs="Times New Roman"/>
          <w:kern w:val="32"/>
          <w:sz w:val="24"/>
          <w:szCs w:val="24"/>
          <w14:ligatures w14:val="none"/>
        </w:rPr>
      </w:pPr>
    </w:p>
    <w:p w14:paraId="4DFD3216" w14:textId="77777777" w:rsidR="00C96A6A" w:rsidRDefault="00C96A6A" w:rsidP="006C5FDB">
      <w:pPr>
        <w:rPr>
          <w:rFonts w:ascii="Times New Roman" w:eastAsia="Times New Roman" w:hAnsi="Times New Roman" w:cs="Times New Roman"/>
          <w:kern w:val="32"/>
          <w:sz w:val="24"/>
          <w:szCs w:val="24"/>
          <w14:ligatures w14:val="none"/>
        </w:rPr>
      </w:pPr>
    </w:p>
    <w:p w14:paraId="4EB13F5E" w14:textId="77777777" w:rsidR="00C96A6A" w:rsidRDefault="00C96A6A" w:rsidP="006C5FDB">
      <w:pPr>
        <w:rPr>
          <w:rFonts w:ascii="Times New Roman" w:eastAsia="Times New Roman" w:hAnsi="Times New Roman" w:cs="Times New Roman"/>
          <w:kern w:val="32"/>
          <w:sz w:val="24"/>
          <w:szCs w:val="24"/>
          <w14:ligatures w14:val="none"/>
        </w:rPr>
      </w:pPr>
    </w:p>
    <w:p w14:paraId="19E39CEB" w14:textId="77777777" w:rsidR="00C96A6A" w:rsidRDefault="00C96A6A" w:rsidP="006C5FDB">
      <w:pPr>
        <w:rPr>
          <w:rFonts w:ascii="Times New Roman" w:eastAsia="Times New Roman" w:hAnsi="Times New Roman" w:cs="Times New Roman"/>
          <w:kern w:val="32"/>
          <w:sz w:val="24"/>
          <w:szCs w:val="24"/>
          <w14:ligatures w14:val="none"/>
        </w:rPr>
      </w:pPr>
    </w:p>
    <w:p w14:paraId="5EBF0BA0" w14:textId="77777777" w:rsidR="00C96A6A" w:rsidRPr="006C5FDB" w:rsidRDefault="00C96A6A" w:rsidP="006C5FDB">
      <w:pPr>
        <w:rPr>
          <w:rFonts w:ascii="Times New Roman" w:eastAsia="Times New Roman" w:hAnsi="Times New Roman" w:cs="Times New Roman"/>
          <w:kern w:val="32"/>
          <w:sz w:val="24"/>
          <w:szCs w:val="24"/>
          <w14:ligatures w14:val="none"/>
        </w:rPr>
      </w:pPr>
    </w:p>
    <w:sectPr w:rsidR="00C96A6A" w:rsidRPr="006C5FDB">
      <w:headerReference w:type="even" r:id="rId16"/>
      <w:footerReference w:type="default" r:id="rId17"/>
      <w:headerReference w:type="firs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E8107C" w14:textId="77777777" w:rsidR="00721700" w:rsidRDefault="00721700" w:rsidP="00721700">
      <w:pPr>
        <w:spacing w:after="0" w:line="240" w:lineRule="auto"/>
      </w:pPr>
      <w:r>
        <w:separator/>
      </w:r>
    </w:p>
  </w:endnote>
  <w:endnote w:type="continuationSeparator" w:id="0">
    <w:p w14:paraId="041DE304" w14:textId="77777777" w:rsidR="00721700" w:rsidRDefault="00721700" w:rsidP="007217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sz w:val="24"/>
        <w:szCs w:val="24"/>
      </w:rPr>
      <w:id w:val="1462851571"/>
      <w:docPartObj>
        <w:docPartGallery w:val="Page Numbers (Bottom of Page)"/>
        <w:docPartUnique/>
      </w:docPartObj>
    </w:sdtPr>
    <w:sdtEndPr>
      <w:rPr>
        <w:noProof/>
      </w:rPr>
    </w:sdtEndPr>
    <w:sdtContent>
      <w:p w14:paraId="0A02E688" w14:textId="77204237" w:rsidR="0071047A" w:rsidRPr="0071047A" w:rsidRDefault="0071047A">
        <w:pPr>
          <w:pStyle w:val="Footer"/>
          <w:jc w:val="right"/>
          <w:rPr>
            <w:rFonts w:ascii="Times New Roman" w:hAnsi="Times New Roman" w:cs="Times New Roman"/>
            <w:sz w:val="24"/>
            <w:szCs w:val="24"/>
          </w:rPr>
        </w:pPr>
        <w:r w:rsidRPr="0071047A">
          <w:rPr>
            <w:rFonts w:ascii="Times New Roman" w:hAnsi="Times New Roman" w:cs="Times New Roman"/>
            <w:sz w:val="24"/>
            <w:szCs w:val="24"/>
          </w:rPr>
          <w:fldChar w:fldCharType="begin"/>
        </w:r>
        <w:r w:rsidRPr="0071047A">
          <w:rPr>
            <w:rFonts w:ascii="Times New Roman" w:hAnsi="Times New Roman" w:cs="Times New Roman"/>
            <w:sz w:val="24"/>
            <w:szCs w:val="24"/>
          </w:rPr>
          <w:instrText xml:space="preserve"> PAGE   \* MERGEFORMAT </w:instrText>
        </w:r>
        <w:r w:rsidRPr="0071047A">
          <w:rPr>
            <w:rFonts w:ascii="Times New Roman" w:hAnsi="Times New Roman" w:cs="Times New Roman"/>
            <w:sz w:val="24"/>
            <w:szCs w:val="24"/>
          </w:rPr>
          <w:fldChar w:fldCharType="separate"/>
        </w:r>
        <w:r w:rsidRPr="0071047A">
          <w:rPr>
            <w:rFonts w:ascii="Times New Roman" w:hAnsi="Times New Roman" w:cs="Times New Roman"/>
            <w:noProof/>
            <w:sz w:val="24"/>
            <w:szCs w:val="24"/>
          </w:rPr>
          <w:t>2</w:t>
        </w:r>
        <w:r w:rsidRPr="0071047A">
          <w:rPr>
            <w:rFonts w:ascii="Times New Roman" w:hAnsi="Times New Roman" w:cs="Times New Roman"/>
            <w:noProof/>
            <w:sz w:val="24"/>
            <w:szCs w:val="24"/>
          </w:rPr>
          <w:fldChar w:fldCharType="end"/>
        </w:r>
      </w:p>
    </w:sdtContent>
  </w:sdt>
  <w:p w14:paraId="2D3632E7" w14:textId="77777777" w:rsidR="0071047A" w:rsidRDefault="007104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A55D59" w14:textId="77777777" w:rsidR="00721700" w:rsidRDefault="00721700" w:rsidP="00721700">
      <w:pPr>
        <w:spacing w:after="0" w:line="240" w:lineRule="auto"/>
      </w:pPr>
      <w:r>
        <w:separator/>
      </w:r>
    </w:p>
  </w:footnote>
  <w:footnote w:type="continuationSeparator" w:id="0">
    <w:p w14:paraId="7D887F3C" w14:textId="77777777" w:rsidR="00721700" w:rsidRDefault="00721700" w:rsidP="007217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06757A" w14:textId="09A86D4E" w:rsidR="00721700" w:rsidRDefault="00721700">
    <w:pPr>
      <w:pStyle w:val="Header"/>
    </w:pPr>
    <w:r>
      <w:rPr>
        <w:noProof/>
      </w:rPr>
      <mc:AlternateContent>
        <mc:Choice Requires="wps">
          <w:drawing>
            <wp:anchor distT="0" distB="0" distL="0" distR="0" simplePos="0" relativeHeight="251659264" behindDoc="0" locked="0" layoutInCell="1" allowOverlap="1" wp14:anchorId="1D7610D2" wp14:editId="1F0F40DE">
              <wp:simplePos x="635" y="635"/>
              <wp:positionH relativeFrom="page">
                <wp:align>right</wp:align>
              </wp:positionH>
              <wp:positionV relativeFrom="page">
                <wp:align>top</wp:align>
              </wp:positionV>
              <wp:extent cx="767715" cy="316865"/>
              <wp:effectExtent l="0" t="0" r="0" b="6985"/>
              <wp:wrapNone/>
              <wp:docPr id="85848797" name="Text Box 2"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767715" cy="316865"/>
                      </a:xfrm>
                      <a:prstGeom prst="rect">
                        <a:avLst/>
                      </a:prstGeom>
                      <a:noFill/>
                      <a:ln>
                        <a:noFill/>
                      </a:ln>
                    </wps:spPr>
                    <wps:txbx>
                      <w:txbxContent>
                        <w:p w14:paraId="270551CE" w14:textId="12200409" w:rsidR="00721700" w:rsidRPr="00721700" w:rsidRDefault="00721700" w:rsidP="00721700">
                          <w:pPr>
                            <w:spacing w:after="0"/>
                            <w:rPr>
                              <w:rFonts w:ascii="Arial" w:eastAsia="Arial" w:hAnsi="Arial" w:cs="Arial"/>
                              <w:noProof/>
                              <w:color w:val="000000"/>
                              <w:sz w:val="16"/>
                              <w:szCs w:val="16"/>
                            </w:rPr>
                          </w:pPr>
                          <w:r w:rsidRPr="00721700">
                            <w:rPr>
                              <w:rFonts w:ascii="Arial" w:eastAsia="Arial" w:hAnsi="Arial" w:cs="Arial"/>
                              <w:noProof/>
                              <w:color w:val="000000"/>
                              <w:sz w:val="16"/>
                              <w:szCs w:val="16"/>
                            </w:rPr>
                            <w:t>[OFFICIAL]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1D7610D2" id="_x0000_t202" coordsize="21600,21600" o:spt="202" path="m,l,21600r21600,l21600,xe">
              <v:stroke joinstyle="miter"/>
              <v:path gradientshapeok="t" o:connecttype="rect"/>
            </v:shapetype>
            <v:shape id="Text Box 2" o:spid="_x0000_s1026" type="#_x0000_t202" alt="[OFFICIAL]" style="position:absolute;margin-left:9.25pt;margin-top:0;width:60.45pt;height:24.95pt;z-index:251659264;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" filled="f" stroked="f">
              <v:textbox style="mso-fit-shape-to-text:t" inset="0,15pt,20pt,0">
                <w:txbxContent>
                  <w:p w14:paraId="270551CE" w14:textId="12200409" w:rsidR="00721700" w:rsidRPr="00721700" w:rsidRDefault="00721700" w:rsidP="00721700">
                    <w:pPr>
                      <w:spacing w:after="0"/>
                      <w:rPr>
                        <w:rFonts w:ascii="Arial" w:eastAsia="Arial" w:hAnsi="Arial" w:cs="Arial"/>
                        <w:noProof/>
                        <w:color w:val="000000"/>
                        <w:sz w:val="16"/>
                        <w:szCs w:val="16"/>
                      </w:rPr>
                    </w:pPr>
                    <w:r w:rsidRPr="00721700">
                      <w:rPr>
                        <w:rFonts w:ascii="Arial" w:eastAsia="Arial" w:hAnsi="Arial" w:cs="Arial"/>
                        <w:noProof/>
                        <w:color w:val="000000"/>
                        <w:sz w:val="16"/>
                        <w:szCs w:val="16"/>
                      </w:rPr>
                      <w:t>[OFFICIAL]</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0B2DC7" w14:textId="65FA32F4" w:rsidR="00721700" w:rsidRDefault="00721700">
    <w:pPr>
      <w:pStyle w:val="Header"/>
    </w:pPr>
    <w:r>
      <w:rPr>
        <w:noProof/>
      </w:rPr>
      <mc:AlternateContent>
        <mc:Choice Requires="wps">
          <w:drawing>
            <wp:anchor distT="0" distB="0" distL="0" distR="0" simplePos="0" relativeHeight="251658240" behindDoc="0" locked="0" layoutInCell="1" allowOverlap="1" wp14:anchorId="4A819D53" wp14:editId="0C36C06D">
              <wp:simplePos x="635" y="635"/>
              <wp:positionH relativeFrom="page">
                <wp:align>right</wp:align>
              </wp:positionH>
              <wp:positionV relativeFrom="page">
                <wp:align>top</wp:align>
              </wp:positionV>
              <wp:extent cx="767715" cy="316865"/>
              <wp:effectExtent l="0" t="0" r="0" b="6985"/>
              <wp:wrapNone/>
              <wp:docPr id="12070981" name="Text Box 1"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767715" cy="316865"/>
                      </a:xfrm>
                      <a:prstGeom prst="rect">
                        <a:avLst/>
                      </a:prstGeom>
                      <a:noFill/>
                      <a:ln>
                        <a:noFill/>
                      </a:ln>
                    </wps:spPr>
                    <wps:txbx>
                      <w:txbxContent>
                        <w:p w14:paraId="6FB42E5C" w14:textId="6E6377E7" w:rsidR="00721700" w:rsidRPr="00721700" w:rsidRDefault="00721700" w:rsidP="00721700">
                          <w:pPr>
                            <w:spacing w:after="0"/>
                            <w:rPr>
                              <w:rFonts w:ascii="Arial" w:eastAsia="Arial" w:hAnsi="Arial" w:cs="Arial"/>
                              <w:noProof/>
                              <w:color w:val="000000"/>
                              <w:sz w:val="16"/>
                              <w:szCs w:val="16"/>
                            </w:rPr>
                          </w:pPr>
                          <w:r w:rsidRPr="00721700">
                            <w:rPr>
                              <w:rFonts w:ascii="Arial" w:eastAsia="Arial" w:hAnsi="Arial" w:cs="Arial"/>
                              <w:noProof/>
                              <w:color w:val="000000"/>
                              <w:sz w:val="16"/>
                              <w:szCs w:val="16"/>
                            </w:rPr>
                            <w:t>[OFFICIAL]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4A819D53" id="_x0000_t202" coordsize="21600,21600" o:spt="202" path="m,l,21600r21600,l21600,xe">
              <v:stroke joinstyle="miter"/>
              <v:path gradientshapeok="t" o:connecttype="rect"/>
            </v:shapetype>
            <v:shape id="Text Box 1" o:spid="_x0000_s1027" type="#_x0000_t202" alt="[OFFICIAL]" style="position:absolute;margin-left:9.25pt;margin-top:0;width:60.45pt;height:24.95pt;z-index:25165824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" filled="f" stroked="f">
              <v:textbox style="mso-fit-shape-to-text:t" inset="0,15pt,20pt,0">
                <w:txbxContent>
                  <w:p w14:paraId="6FB42E5C" w14:textId="6E6377E7" w:rsidR="00721700" w:rsidRPr="00721700" w:rsidRDefault="00721700" w:rsidP="00721700">
                    <w:pPr>
                      <w:spacing w:after="0"/>
                      <w:rPr>
                        <w:rFonts w:ascii="Arial" w:eastAsia="Arial" w:hAnsi="Arial" w:cs="Arial"/>
                        <w:noProof/>
                        <w:color w:val="000000"/>
                        <w:sz w:val="16"/>
                        <w:szCs w:val="16"/>
                      </w:rPr>
                    </w:pPr>
                    <w:r w:rsidRPr="00721700">
                      <w:rPr>
                        <w:rFonts w:ascii="Arial" w:eastAsia="Arial" w:hAnsi="Arial" w:cs="Arial"/>
                        <w:noProof/>
                        <w:color w:val="000000"/>
                        <w:sz w:val="16"/>
                        <w:szCs w:val="16"/>
                      </w:rPr>
                      <w:t>[OFFICIAL]</w:t>
                    </w:r>
                  </w:p>
                </w:txbxContent>
              </v:textbox>
              <w10:wrap anchorx="page" anchory="page"/>
            </v:shape>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1700"/>
    <w:rsid w:val="00126267"/>
    <w:rsid w:val="00177A6C"/>
    <w:rsid w:val="001A6FC2"/>
    <w:rsid w:val="00430226"/>
    <w:rsid w:val="004C78D4"/>
    <w:rsid w:val="004D575A"/>
    <w:rsid w:val="00534FB9"/>
    <w:rsid w:val="00570691"/>
    <w:rsid w:val="005A7217"/>
    <w:rsid w:val="005F6A1B"/>
    <w:rsid w:val="006C5FDB"/>
    <w:rsid w:val="0071047A"/>
    <w:rsid w:val="00721700"/>
    <w:rsid w:val="0078423D"/>
    <w:rsid w:val="00794410"/>
    <w:rsid w:val="00877EEE"/>
    <w:rsid w:val="008F42F9"/>
    <w:rsid w:val="00A67E86"/>
    <w:rsid w:val="00AB42E4"/>
    <w:rsid w:val="00BC1CEF"/>
    <w:rsid w:val="00C226B9"/>
    <w:rsid w:val="00C96A6A"/>
    <w:rsid w:val="00CA3035"/>
    <w:rsid w:val="00E61E50"/>
    <w:rsid w:val="00F225AF"/>
    <w:rsid w:val="00FA5E4C"/>
    <w:rsid w:val="00FC6D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2D8D569"/>
  <w15:chartTrackingRefBased/>
  <w15:docId w15:val="{13DD5F55-C9D2-47D0-9AE3-4ADAE46E4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170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170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170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170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170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170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170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170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170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170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170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170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170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170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170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170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170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1700"/>
    <w:rPr>
      <w:rFonts w:eastAsiaTheme="majorEastAsia" w:cstheme="majorBidi"/>
      <w:color w:val="272727" w:themeColor="text1" w:themeTint="D8"/>
    </w:rPr>
  </w:style>
  <w:style w:type="paragraph" w:styleId="Title">
    <w:name w:val="Title"/>
    <w:basedOn w:val="Normal"/>
    <w:next w:val="Normal"/>
    <w:link w:val="TitleChar"/>
    <w:uiPriority w:val="10"/>
    <w:qFormat/>
    <w:rsid w:val="0072170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170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170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170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1700"/>
    <w:pPr>
      <w:spacing w:before="160"/>
      <w:jc w:val="center"/>
    </w:pPr>
    <w:rPr>
      <w:i/>
      <w:iCs/>
      <w:color w:val="404040" w:themeColor="text1" w:themeTint="BF"/>
    </w:rPr>
  </w:style>
  <w:style w:type="character" w:customStyle="1" w:styleId="QuoteChar">
    <w:name w:val="Quote Char"/>
    <w:basedOn w:val="DefaultParagraphFont"/>
    <w:link w:val="Quote"/>
    <w:uiPriority w:val="29"/>
    <w:rsid w:val="00721700"/>
    <w:rPr>
      <w:i/>
      <w:iCs/>
      <w:color w:val="404040" w:themeColor="text1" w:themeTint="BF"/>
    </w:rPr>
  </w:style>
  <w:style w:type="paragraph" w:styleId="ListParagraph">
    <w:name w:val="List Paragraph"/>
    <w:basedOn w:val="Normal"/>
    <w:uiPriority w:val="34"/>
    <w:qFormat/>
    <w:rsid w:val="00721700"/>
    <w:pPr>
      <w:ind w:left="720"/>
      <w:contextualSpacing/>
    </w:pPr>
  </w:style>
  <w:style w:type="character" w:styleId="IntenseEmphasis">
    <w:name w:val="Intense Emphasis"/>
    <w:basedOn w:val="DefaultParagraphFont"/>
    <w:uiPriority w:val="21"/>
    <w:qFormat/>
    <w:rsid w:val="00721700"/>
    <w:rPr>
      <w:i/>
      <w:iCs/>
      <w:color w:val="0F4761" w:themeColor="accent1" w:themeShade="BF"/>
    </w:rPr>
  </w:style>
  <w:style w:type="paragraph" w:styleId="IntenseQuote">
    <w:name w:val="Intense Quote"/>
    <w:basedOn w:val="Normal"/>
    <w:next w:val="Normal"/>
    <w:link w:val="IntenseQuoteChar"/>
    <w:uiPriority w:val="30"/>
    <w:qFormat/>
    <w:rsid w:val="0072170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1700"/>
    <w:rPr>
      <w:i/>
      <w:iCs/>
      <w:color w:val="0F4761" w:themeColor="accent1" w:themeShade="BF"/>
    </w:rPr>
  </w:style>
  <w:style w:type="character" w:styleId="IntenseReference">
    <w:name w:val="Intense Reference"/>
    <w:basedOn w:val="DefaultParagraphFont"/>
    <w:uiPriority w:val="32"/>
    <w:qFormat/>
    <w:rsid w:val="00721700"/>
    <w:rPr>
      <w:b/>
      <w:bCs/>
      <w:smallCaps/>
      <w:color w:val="0F4761" w:themeColor="accent1" w:themeShade="BF"/>
      <w:spacing w:val="5"/>
    </w:rPr>
  </w:style>
  <w:style w:type="paragraph" w:styleId="Header">
    <w:name w:val="header"/>
    <w:basedOn w:val="Normal"/>
    <w:link w:val="HeaderChar"/>
    <w:uiPriority w:val="99"/>
    <w:unhideWhenUsed/>
    <w:rsid w:val="007217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21700"/>
  </w:style>
  <w:style w:type="paragraph" w:styleId="Footer">
    <w:name w:val="footer"/>
    <w:basedOn w:val="Normal"/>
    <w:link w:val="FooterChar"/>
    <w:uiPriority w:val="99"/>
    <w:unhideWhenUsed/>
    <w:rsid w:val="00BC1CE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C1CEF"/>
  </w:style>
  <w:style w:type="paragraph" w:customStyle="1" w:styleId="SMText">
    <w:name w:val="SM Text"/>
    <w:basedOn w:val="Normal"/>
    <w:qFormat/>
    <w:rsid w:val="00794410"/>
    <w:pPr>
      <w:spacing w:after="0" w:line="240" w:lineRule="auto"/>
      <w:ind w:firstLine="480"/>
    </w:pPr>
    <w:rPr>
      <w:rFonts w:ascii="Times New Roman" w:eastAsia="Times New Roman" w:hAnsi="Times New Roman" w:cs="Times New Roman"/>
      <w:kern w:val="0"/>
      <w:sz w:val="24"/>
      <w:szCs w:val="20"/>
      <w14:ligatures w14:val="none"/>
    </w:rPr>
  </w:style>
  <w:style w:type="paragraph" w:customStyle="1" w:styleId="SMHeading">
    <w:name w:val="SM Heading"/>
    <w:basedOn w:val="Heading1"/>
    <w:qFormat/>
    <w:rsid w:val="00794410"/>
    <w:pPr>
      <w:keepLines w:val="0"/>
      <w:spacing w:before="240" w:after="60" w:line="240" w:lineRule="auto"/>
    </w:pPr>
    <w:rPr>
      <w:rFonts w:ascii="Times New Roman" w:eastAsia="Times New Roman" w:hAnsi="Times New Roman" w:cs="Times New Roman"/>
      <w:b/>
      <w:bCs/>
      <w:color w:val="auto"/>
      <w:kern w:val="32"/>
      <w:sz w:val="24"/>
      <w:szCs w:val="24"/>
      <w14:ligatures w14:val="none"/>
    </w:rPr>
  </w:style>
  <w:style w:type="paragraph" w:customStyle="1" w:styleId="SMcaption">
    <w:name w:val="SM caption"/>
    <w:basedOn w:val="SMText"/>
    <w:qFormat/>
    <w:rsid w:val="006C5FDB"/>
    <w:pPr>
      <w:ind w:firstLine="0"/>
    </w:pPr>
  </w:style>
  <w:style w:type="paragraph" w:customStyle="1" w:styleId="EndNoteBibliography">
    <w:name w:val="EndNote Bibliography"/>
    <w:basedOn w:val="Normal"/>
    <w:link w:val="EndNoteBibliographyChar"/>
    <w:rsid w:val="00F225AF"/>
    <w:pPr>
      <w:spacing w:line="240" w:lineRule="auto"/>
    </w:pPr>
    <w:rPr>
      <w:rFonts w:ascii="Times New Roman" w:hAnsi="Times New Roman" w:cs="Times New Roman"/>
      <w:noProof/>
      <w:sz w:val="24"/>
    </w:rPr>
  </w:style>
  <w:style w:type="character" w:customStyle="1" w:styleId="EndNoteBibliographyChar">
    <w:name w:val="EndNote Bibliography Char"/>
    <w:basedOn w:val="DefaultParagraphFont"/>
    <w:link w:val="EndNoteBibliography"/>
    <w:rsid w:val="00F225AF"/>
    <w:rPr>
      <w:rFonts w:ascii="Times New Roman" w:hAnsi="Times New Roman" w:cs="Times New Roman"/>
      <w:noProo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jpeg"/><Relationship Id="rId18" Type="http://schemas.openxmlformats.org/officeDocument/2006/relationships/header" Target="header2.xml"/><Relationship Id="rId3" Type="http://schemas.openxmlformats.org/officeDocument/2006/relationships/webSettings" Target="webSettings.xml"/><Relationship Id="rId7" Type="http://schemas.openxmlformats.org/officeDocument/2006/relationships/image" Target="media/image2.jpg"/><Relationship Id="rId12" Type="http://schemas.openxmlformats.org/officeDocument/2006/relationships/image" Target="media/image7.jpg"/><Relationship Id="rId17" Type="http://schemas.openxmlformats.org/officeDocument/2006/relationships/footer" Target="footer1.xml"/><Relationship Id="rId2" Type="http://schemas.openxmlformats.org/officeDocument/2006/relationships/settings" Target="settings.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jpg"/><Relationship Id="rId10" Type="http://schemas.openxmlformats.org/officeDocument/2006/relationships/image" Target="media/image5.jpg"/><Relationship Id="rId19"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jp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12</Pages>
  <Words>744</Words>
  <Characters>4245</Characters>
  <Application>Microsoft Office Word</Application>
  <DocSecurity>0</DocSecurity>
  <Lines>35</Lines>
  <Paragraphs>9</Paragraphs>
  <ScaleCrop>false</ScaleCrop>
  <Company/>
  <LinksUpToDate>false</LinksUpToDate>
  <CharactersWithSpaces>4980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Mervine, Evelyn</dc:creator>
  <cp:keywords/>
  <dc:description/>
  <cp:lastModifiedBy>Mervine, Evelyn</cp:lastModifiedBy>
  <cp:revision>2</cp:revision>
  <cp:lastPrinted>2024-10-31T05:43:00Z</cp:lastPrinted>
  <dcterms:created xsi:type="dcterms:W3CDTF">2025-01-07T05:46:00Z</dcterms:created>
  <dcterms:modified xsi:type="dcterms:W3CDTF">2025-01-07T05:46:00Z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b83045,51df2dd,6e2fb44</vt:lpwstr>
  </property>
  <property fmtid="{D5CDD505-2E9C-101B-9397-08002B2CF9AE}" pid="3" name="ClassificationContentMarkingHeaderFontProps">
    <vt:lpwstr>#000000,8,Arial</vt:lpwstr>
  </property>
  <property fmtid="{D5CDD505-2E9C-101B-9397-08002B2CF9AE}" pid="4" name="ClassificationContentMarkingHeaderText">
    <vt:lpwstr>[OFFICIAL]</vt:lpwstr>
  </property>
  <property fmtid="{D5CDD505-2E9C-101B-9397-08002B2CF9AE}" pid="5" name="MSIP_Label_e3f2a5e4-10d8-4dfe-8082-7352c27520cb_Enabled">
    <vt:lpwstr>true</vt:lpwstr>
  </property>
  <property fmtid="{D5CDD505-2E9C-101B-9397-08002B2CF9AE}" pid="6" name="MSIP_Label_e3f2a5e4-10d8-4dfe-8082-7352c27520cb_SetDate">
    <vt:lpwstr>2024-10-31T05:02:07Z</vt:lpwstr>
  </property>
  <property fmtid="{D5CDD505-2E9C-101B-9397-08002B2CF9AE}" pid="7" name="MSIP_Label_e3f2a5e4-10d8-4dfe-8082-7352c27520cb_Method">
    <vt:lpwstr>Standard</vt:lpwstr>
  </property>
  <property fmtid="{D5CDD505-2E9C-101B-9397-08002B2CF9AE}" pid="8" name="MSIP_Label_e3f2a5e4-10d8-4dfe-8082-7352c27520cb_Name">
    <vt:lpwstr>_Official</vt:lpwstr>
  </property>
  <property fmtid="{D5CDD505-2E9C-101B-9397-08002B2CF9AE}" pid="9" name="MSIP_Label_e3f2a5e4-10d8-4dfe-8082-7352c27520cb_SiteId">
    <vt:lpwstr>2864f69d-77c3-4fbe-bbc0-97502052391a</vt:lpwstr>
  </property>
  <property fmtid="{D5CDD505-2E9C-101B-9397-08002B2CF9AE}" pid="10" name="MSIP_Label_e3f2a5e4-10d8-4dfe-8082-7352c27520cb_ActionId">
    <vt:lpwstr>b688b5cd-8e23-426c-8fc6-5af486bf7a44</vt:lpwstr>
  </property>
  <property fmtid="{D5CDD505-2E9C-101B-9397-08002B2CF9AE}" pid="11" name="MSIP_Label_e3f2a5e4-10d8-4dfe-8082-7352c27520cb_ContentBits">
    <vt:lpwstr>1</vt:lpwstr>
  </property>
</Properties>
</file>